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rPr>
          <w:rStyle w:val="1119"/>
          <w:rFonts w:hint="eastAsia"/>
        </w:rPr>
      </w:pPr>
      <w:r>
        <w:rPr>
          <w:rStyle w:val="1119"/>
          <w:rFonts w:hint="eastAsia"/>
        </w:rPr>
      </w:r>
      <w:r/>
    </w:p>
    <w:p>
      <w:pPr>
        <w:pStyle w:val="1037"/>
        <w:rPr>
          <w:rFonts w:hint="eastAsia" w:ascii="宋体" w:hAnsi="宋体" w:eastAsia="宋体"/>
          <w:sz w:val="44"/>
        </w:rPr>
      </w:pPr>
      <w:r>
        <w:rPr>
          <w:rFonts w:hint="eastAsia" w:ascii="宋体" w:hAnsi="宋体" w:eastAsia="宋体"/>
          <w:sz w:val="44"/>
        </w:rPr>
      </w:r>
      <w:r/>
    </w:p>
    <w:p>
      <w:pPr>
        <w:pStyle w:val="1037"/>
        <w:tabs>
          <w:tab w:val="left" w:pos="390" w:leader="none"/>
          <w:tab w:val="center" w:pos="4404" w:leader="none"/>
        </w:tabs>
        <w:rPr>
          <w:rFonts w:hint="eastAsia" w:ascii="黑体" w:hAnsi="宋体" w:eastAsia="黑体"/>
          <w:sz w:val="56"/>
          <w:szCs w:val="56"/>
        </w:rPr>
      </w:pPr>
      <w:r>
        <w:rPr>
          <w:rFonts w:hint="eastAsia" w:ascii="黑体" w:hAnsi="宋体" w:eastAsia="黑体"/>
          <w:sz w:val="56"/>
          <w:szCs w:val="56"/>
        </w:rPr>
      </w:r>
      <w:r/>
    </w:p>
    <w:p>
      <w:pPr>
        <w:pStyle w:val="1037"/>
        <w:jc w:val="center"/>
        <w:tabs>
          <w:tab w:val="left" w:pos="390" w:leader="none"/>
          <w:tab w:val="center" w:pos="4404" w:leader="none"/>
        </w:tabs>
        <w:rPr>
          <w:rFonts w:hint="eastAsia" w:ascii="黑体" w:hAnsi="宋体" w:eastAsia="黑体"/>
          <w:sz w:val="56"/>
          <w:szCs w:val="56"/>
        </w:rPr>
      </w:pPr>
      <w:r>
        <w:rPr>
          <w:rFonts w:hint="eastAsia" w:ascii="黑体" w:hAnsi="宋体" w:eastAsia="黑体"/>
          <w:sz w:val="56"/>
          <w:szCs w:val="56"/>
        </w:rPr>
      </w:r>
      <w:r/>
    </w:p>
    <w:p>
      <w:pPr>
        <w:pStyle w:val="1037"/>
        <w:jc w:val="center"/>
        <w:tabs>
          <w:tab w:val="left" w:pos="390" w:leader="none"/>
          <w:tab w:val="center" w:pos="4404" w:leader="none"/>
        </w:tabs>
        <w:rPr>
          <w:rFonts w:hint="eastAsia" w:ascii="黑体" w:hAnsi="宋体" w:eastAsia="黑体"/>
          <w:sz w:val="84"/>
          <w:szCs w:val="84"/>
        </w:rPr>
      </w:pPr>
      <w:r>
        <w:rPr>
          <w:rFonts w:hint="eastAsia" w:ascii="黑体" w:hAnsi="宋体" w:eastAsia="黑体"/>
          <w:sz w:val="84"/>
          <w:szCs w:val="84"/>
        </w:rPr>
        <w:t xml:space="preserve">竞争性磋商文件</w:t>
      </w:r>
      <w:r>
        <w:rPr>
          <w:rFonts w:hint="eastAsia" w:ascii="黑体" w:hAnsi="宋体" w:eastAsia="黑体"/>
          <w:sz w:val="84"/>
          <w:szCs w:val="84"/>
        </w:rPr>
      </w:r>
      <w:r/>
    </w:p>
    <w:p>
      <w:pPr>
        <w:pStyle w:val="1037"/>
        <w:rPr>
          <w:rFonts w:hint="eastAsia" w:ascii="黑体" w:hAnsi="宋体" w:eastAsia="黑体"/>
          <w:sz w:val="56"/>
          <w:szCs w:val="56"/>
        </w:rPr>
      </w:pPr>
      <w:r>
        <w:rPr>
          <w:rFonts w:hint="eastAsia" w:ascii="黑体" w:hAnsi="宋体" w:eastAsia="黑体"/>
          <w:sz w:val="56"/>
          <w:szCs w:val="56"/>
        </w:rPr>
      </w:r>
      <w:r/>
    </w:p>
    <w:p>
      <w:pPr>
        <w:pStyle w:val="1037"/>
        <w:rPr>
          <w:rFonts w:hint="eastAsia" w:ascii="黑体" w:hAnsi="宋体" w:eastAsia="黑体"/>
          <w:sz w:val="44"/>
        </w:rPr>
      </w:pPr>
      <w:r>
        <w:rPr>
          <w:rFonts w:hint="eastAsia" w:ascii="黑体" w:hAnsi="宋体" w:eastAsia="黑体"/>
          <w:sz w:val="44"/>
        </w:rPr>
        <w:t xml:space="preserve"> </w:t>
      </w:r>
      <w:r>
        <w:rPr>
          <w:rFonts w:hint="eastAsia" w:ascii="黑体" w:hAnsi="宋体" w:eastAsia="黑体"/>
          <w:sz w:val="44"/>
        </w:rPr>
      </w:r>
      <w:r/>
    </w:p>
    <w:p>
      <w:pPr>
        <w:pStyle w:val="1041"/>
        <w:rPr>
          <w:rFonts w:hint="eastAsia"/>
        </w:rPr>
      </w:pPr>
      <w:r>
        <w:rPr>
          <w:rFonts w:hint="eastAsia"/>
        </w:rPr>
      </w:r>
      <w:r/>
    </w:p>
    <w:p>
      <w:pPr>
        <w:pStyle w:val="1041"/>
        <w:rPr>
          <w:rFonts w:hint="eastAsia"/>
        </w:rPr>
      </w:pPr>
      <w:r>
        <w:rPr>
          <w:rFonts w:hint="eastAsia"/>
        </w:rPr>
      </w:r>
      <w:r/>
    </w:p>
    <w:p>
      <w:pPr>
        <w:pStyle w:val="1037"/>
        <w:ind w:left="960" w:firstLine="0"/>
        <w:keepLines w:val="0"/>
        <w:keepNext w:val="0"/>
        <w:pageBreakBefore w:val="0"/>
        <w:spacing w:line="240" w:lineRule="auto"/>
        <w:widowControl w:val="off"/>
        <w:rPr>
          <w:rFonts w:hint="eastAsia" w:ascii="宋体" w:hAnsi="宋体" w:eastAsia="宋体" w:cs="宋体"/>
          <w:b w:val="0"/>
          <w:bCs w:val="0"/>
          <w:sz w:val="32"/>
          <w:szCs w:val="32"/>
          <w:lang w:val="en-US" w:eastAsia="zh-CN"/>
        </w:rPr>
      </w:pPr>
      <w:r>
        <w:rPr>
          <w:rFonts w:hint="eastAsia" w:ascii="宋体" w:hAnsi="宋体" w:eastAsia="宋体"/>
          <w:sz w:val="32"/>
          <w:szCs w:val="32"/>
          <w:lang w:val="en-US"/>
        </w:rPr>
        <w:t xml:space="preserve">项目名称：</w:t>
      </w:r>
      <w:r>
        <w:rPr>
          <w:rFonts w:hint="eastAsia" w:ascii="宋体" w:hAnsi="宋体" w:eastAsia="宋体" w:cs="宋体"/>
          <w:b w:val="0"/>
          <w:bCs w:val="0"/>
          <w:sz w:val="32"/>
          <w:szCs w:val="32"/>
          <w:lang w:val="en-US" w:eastAsia="zh-CN"/>
        </w:rPr>
        <w:t xml:space="preserve">2026年建邺区节日氛围营造项目</w:t>
      </w:r>
      <w:r>
        <w:rPr>
          <w:rFonts w:hint="eastAsia" w:ascii="宋体" w:hAnsi="宋体" w:eastAsia="宋体" w:cs="宋体"/>
          <w:b w:val="0"/>
          <w:bCs w:val="0"/>
          <w:sz w:val="32"/>
          <w:szCs w:val="32"/>
          <w:lang w:val="en-US" w:eastAsia="zh-CN"/>
        </w:rPr>
      </w:r>
      <w:r/>
    </w:p>
    <w:p>
      <w:pPr>
        <w:pStyle w:val="1037"/>
        <w:ind w:left="960" w:firstLine="0"/>
        <w:jc w:val="left"/>
        <w:spacing w:line="240" w:lineRule="auto"/>
        <w:rPr>
          <w:rFonts w:hint="eastAsia" w:ascii="宋体" w:hAnsi="宋体" w:eastAsia="宋体" w:cs="宋体"/>
          <w:i w:val="0"/>
          <w:iCs w:val="0"/>
          <w:caps w:val="0"/>
          <w:spacing w:val="0"/>
          <w:sz w:val="32"/>
          <w:szCs w:val="32"/>
          <w:shd w:val="clear" w:color="auto" w:fill="auto"/>
          <w:lang w:val="en-US"/>
        </w:rPr>
      </w:pPr>
      <w:r>
        <w:rPr>
          <w:rFonts w:hint="eastAsia" w:ascii="宋体" w:hAnsi="宋体" w:eastAsia="宋体"/>
          <w:sz w:val="32"/>
          <w:szCs w:val="32"/>
        </w:rPr>
        <w:t xml:space="preserve">项目编号：</w:t>
      </w:r>
      <w:r>
        <w:rPr>
          <w:rFonts w:hint="eastAsia" w:ascii="宋体" w:hAnsi="宋体" w:eastAsia="宋体" w:cs="宋体"/>
          <w:i w:val="0"/>
          <w:iCs w:val="0"/>
          <w:caps w:val="0"/>
          <w:spacing w:val="0"/>
          <w:sz w:val="32"/>
          <w:szCs w:val="32"/>
          <w:shd w:val="clear" w:color="auto" w:fill="auto"/>
          <w:lang w:val="en-US"/>
        </w:rPr>
        <w:t xml:space="preserve">JSZC-320105-NJRZ-C2025-0016</w:t>
      </w:r>
      <w:r>
        <w:rPr>
          <w:rFonts w:hint="eastAsia" w:ascii="宋体" w:hAnsi="宋体" w:eastAsia="宋体" w:cs="宋体"/>
          <w:i w:val="0"/>
          <w:iCs w:val="0"/>
          <w:caps w:val="0"/>
          <w:spacing w:val="0"/>
          <w:sz w:val="32"/>
          <w:szCs w:val="32"/>
          <w:shd w:val="clear" w:color="auto" w:fill="auto"/>
          <w:lang w:val="en-US"/>
        </w:rPr>
      </w:r>
      <w:r/>
    </w:p>
    <w:p>
      <w:pPr>
        <w:pStyle w:val="1037"/>
        <w:ind w:firstLine="960"/>
        <w:jc w:val="left"/>
        <w:spacing w:line="360" w:lineRule="auto"/>
        <w:rPr>
          <w:rFonts w:hint="eastAsia" w:ascii="宋体" w:hAnsi="宋体" w:eastAsia="宋体" w:cs="宋体"/>
          <w:b w:val="0"/>
          <w:bCs w:val="0"/>
          <w:sz w:val="32"/>
          <w:szCs w:val="32"/>
          <w:lang w:val="en-US"/>
        </w:rPr>
      </w:pPr>
      <w:r>
        <w:rPr>
          <w:rFonts w:hint="eastAsia" w:ascii="宋体" w:hAnsi="宋体" w:eastAsia="宋体"/>
          <w:sz w:val="32"/>
          <w:szCs w:val="32"/>
        </w:rPr>
        <w:t xml:space="preserve">采购单位：</w:t>
      </w:r>
      <w:r>
        <w:rPr>
          <w:rFonts w:hint="eastAsia" w:ascii="宋体" w:hAnsi="宋体" w:eastAsia="宋体" w:cs="宋体"/>
          <w:b w:val="0"/>
          <w:bCs w:val="0"/>
          <w:sz w:val="32"/>
          <w:szCs w:val="32"/>
          <w:lang w:val="en-US"/>
        </w:rPr>
        <w:t xml:space="preserve">南京市建邺区城市管理局</w:t>
      </w:r>
      <w:r>
        <w:rPr>
          <w:rFonts w:hint="eastAsia" w:ascii="宋体" w:hAnsi="宋体" w:eastAsia="宋体" w:cs="宋体"/>
          <w:b w:val="0"/>
          <w:bCs w:val="0"/>
          <w:sz w:val="32"/>
          <w:szCs w:val="32"/>
          <w:lang w:val="en-US"/>
        </w:rPr>
      </w:r>
      <w:r/>
    </w:p>
    <w:p>
      <w:pPr>
        <w:pStyle w:val="1037"/>
        <w:ind w:firstLine="960"/>
        <w:jc w:val="left"/>
        <w:spacing w:line="360" w:lineRule="auto"/>
        <w:rPr>
          <w:rFonts w:ascii="宋体" w:hAnsi="宋体" w:eastAsia="宋体"/>
          <w:sz w:val="32"/>
          <w:szCs w:val="32"/>
          <w:lang w:val="en-US"/>
        </w:rPr>
      </w:pPr>
      <w:r>
        <w:rPr>
          <w:rFonts w:ascii="宋体" w:hAnsi="宋体" w:eastAsia="宋体"/>
          <w:sz w:val="32"/>
          <w:szCs w:val="32"/>
          <w:lang w:val="en-US"/>
        </w:rPr>
      </w:r>
      <w:r/>
    </w:p>
    <w:p>
      <w:pPr>
        <w:pStyle w:val="1037"/>
        <w:spacing w:line="360" w:lineRule="auto"/>
        <w:rPr>
          <w:rFonts w:hint="eastAsia" w:ascii="宋体" w:hAnsi="宋体" w:eastAsia="宋体"/>
          <w:sz w:val="32"/>
          <w:szCs w:val="32"/>
        </w:rPr>
      </w:pPr>
      <w:r>
        <w:rPr>
          <w:rFonts w:hint="eastAsia" w:ascii="宋体" w:hAnsi="宋体" w:eastAsia="宋体"/>
          <w:sz w:val="32"/>
          <w:szCs w:val="32"/>
        </w:rPr>
      </w:r>
      <w:r/>
    </w:p>
    <w:p>
      <w:pPr>
        <w:pStyle w:val="1037"/>
        <w:spacing w:line="360" w:lineRule="auto"/>
        <w:rPr>
          <w:rFonts w:hint="eastAsia" w:ascii="宋体" w:hAnsi="宋体" w:eastAsia="宋体"/>
          <w:sz w:val="32"/>
          <w:szCs w:val="32"/>
        </w:rPr>
      </w:pPr>
      <w:r>
        <w:rPr>
          <w:rFonts w:hint="eastAsia" w:ascii="宋体" w:hAnsi="宋体" w:eastAsia="宋体"/>
          <w:sz w:val="32"/>
          <w:szCs w:val="32"/>
        </w:rPr>
      </w:r>
      <w:r/>
    </w:p>
    <w:p>
      <w:pPr>
        <w:pStyle w:val="1037"/>
        <w:spacing w:line="360" w:lineRule="auto"/>
        <w:rPr>
          <w:rFonts w:hint="eastAsia" w:ascii="宋体" w:hAnsi="宋体" w:eastAsia="宋体"/>
          <w:sz w:val="32"/>
          <w:szCs w:val="32"/>
        </w:rPr>
      </w:pPr>
      <w:r>
        <w:rPr>
          <w:rFonts w:hint="eastAsia" w:ascii="宋体" w:hAnsi="宋体" w:eastAsia="宋体"/>
          <w:sz w:val="32"/>
          <w:szCs w:val="32"/>
        </w:rPr>
      </w:r>
      <w:r/>
    </w:p>
    <w:p>
      <w:pPr>
        <w:pStyle w:val="1037"/>
        <w:jc w:val="center"/>
        <w:spacing w:line="360" w:lineRule="auto"/>
        <w:rPr>
          <w:rFonts w:hint="eastAsia" w:ascii="宋体" w:hAnsi="宋体" w:eastAsia="宋体"/>
          <w:sz w:val="32"/>
          <w:szCs w:val="32"/>
        </w:rPr>
      </w:pPr>
      <w:r>
        <w:rPr>
          <w:rFonts w:hint="eastAsia" w:ascii="宋体" w:hAnsi="宋体" w:eastAsia="宋体"/>
          <w:sz w:val="32"/>
          <w:szCs w:val="32"/>
        </w:rPr>
        <w:t xml:space="preserve">南京润知招标代理有限公司</w:t>
      </w:r>
      <w:r>
        <w:rPr>
          <w:rFonts w:hint="eastAsia" w:ascii="宋体" w:hAnsi="宋体" w:eastAsia="宋体"/>
          <w:sz w:val="32"/>
          <w:szCs w:val="32"/>
        </w:rPr>
      </w:r>
      <w:r/>
    </w:p>
    <w:p>
      <w:pPr>
        <w:pStyle w:val="1037"/>
        <w:jc w:val="center"/>
        <w:spacing w:line="360" w:lineRule="auto"/>
        <w:rPr>
          <w:rFonts w:ascii="宋体" w:hAnsi="宋体" w:eastAsia="宋体"/>
          <w:sz w:val="32"/>
          <w:szCs w:val="32"/>
        </w:rPr>
      </w:pPr>
      <w:r>
        <w:rPr>
          <w:rFonts w:hint="eastAsia" w:ascii="宋体" w:hAnsi="宋体" w:eastAsia="宋体"/>
          <w:sz w:val="32"/>
          <w:szCs w:val="32"/>
        </w:rPr>
        <w:t xml:space="preserve">二〇</w:t>
      </w:r>
      <w:r>
        <w:rPr>
          <w:rFonts w:hint="eastAsia" w:ascii="宋体" w:hAnsi="宋体" w:eastAsia="宋体"/>
          <w:sz w:val="32"/>
          <w:szCs w:val="32"/>
          <w:lang w:val="en-US"/>
        </w:rPr>
        <w:t xml:space="preserve">二五</w:t>
      </w:r>
      <w:r>
        <w:rPr>
          <w:rFonts w:hint="eastAsia" w:ascii="宋体" w:hAnsi="宋体" w:eastAsia="宋体"/>
          <w:sz w:val="32"/>
          <w:szCs w:val="32"/>
        </w:rPr>
        <w:t xml:space="preserve">年</w:t>
      </w:r>
      <w:r>
        <w:rPr>
          <w:rFonts w:hint="eastAsia" w:ascii="宋体" w:hAnsi="宋体" w:eastAsia="宋体"/>
          <w:sz w:val="32"/>
          <w:szCs w:val="32"/>
          <w:lang w:val="en-US" w:eastAsia="zh-CN"/>
        </w:rPr>
        <w:t xml:space="preserve">十一</w:t>
      </w:r>
      <w:r>
        <w:rPr>
          <w:rFonts w:hint="eastAsia" w:ascii="宋体" w:hAnsi="宋体" w:eastAsia="宋体"/>
          <w:sz w:val="32"/>
          <w:szCs w:val="32"/>
        </w:rPr>
        <w:t xml:space="preserve">月</w:t>
      </w:r>
      <w:r>
        <w:rPr>
          <w:rFonts w:ascii="宋体" w:hAnsi="宋体" w:eastAsia="宋体"/>
          <w:sz w:val="32"/>
          <w:szCs w:val="32"/>
        </w:rPr>
      </w:r>
      <w:r/>
    </w:p>
    <w:p>
      <w:pPr>
        <w:pStyle w:val="1445"/>
        <w:jc w:val="center"/>
        <w:rPr>
          <w:b/>
          <w:bCs/>
          <w:sz w:val="44"/>
          <w:szCs w:val="44"/>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7" w:right="1417" w:bottom="1417" w:left="1417" w:header="851" w:footer="680" w:gutter="0"/>
          <w:pgNumType w:start="1"/>
          <w:cols w:num="1" w:sep="0" w:space="1701" w:equalWidth="1"/>
          <w:docGrid w:linePitch="360"/>
          <w:titlePg/>
        </w:sectPr>
      </w:pPr>
      <w:r>
        <w:rPr>
          <w:b/>
          <w:bCs/>
          <w:sz w:val="44"/>
          <w:szCs w:val="44"/>
          <w:lang w:val="zh-CN"/>
        </w:rPr>
      </w:r>
      <w:r/>
    </w:p>
    <w:p>
      <w:pPr>
        <w:pStyle w:val="1445"/>
        <w:jc w:val="center"/>
        <w:rPr>
          <w:rFonts w:ascii="宋体" w:hAnsi="宋体"/>
          <w:szCs w:val="44"/>
          <w:lang w:val="zh-CN"/>
        </w:rPr>
      </w:pPr>
      <w:r>
        <w:rPr>
          <w:b/>
          <w:bCs/>
          <w:sz w:val="44"/>
          <w:szCs w:val="44"/>
          <w:lang w:val="zh-CN"/>
        </w:rPr>
        <w:t xml:space="preserve">目录</w:t>
      </w:r>
      <w:r>
        <w:rPr>
          <w:rFonts w:ascii="宋体" w:hAnsi="宋体"/>
          <w:szCs w:val="44"/>
          <w:lang w:val="zh-CN"/>
        </w:rPr>
      </w:r>
      <w:r/>
    </w:p>
    <w:p>
      <w:pPr>
        <w:pStyle w:val="1037"/>
        <w:rPr>
          <w:rFonts w:hint="eastAsia" w:eastAsia="宋体"/>
        </w:rPr>
      </w:pPr>
      <w:r>
        <w:rPr>
          <w:rFonts w:hint="eastAsia" w:eastAsia="宋体"/>
        </w:rPr>
      </w:r>
      <w:r/>
    </w:p>
    <w:p>
      <w:pPr>
        <w:pStyle w:val="1092"/>
        <w:tabs>
          <w:tab w:val="right" w:pos="9072" w:leader="dot"/>
        </w:tabs>
        <w:rPr>
          <w:rFonts w:ascii="宋体" w:hAnsi="宋体"/>
          <w:szCs w:val="21"/>
        </w:rPr>
      </w:pPr>
      <w:r>
        <w:rPr>
          <w:rFonts w:ascii="宋体" w:hAnsi="宋体"/>
          <w:szCs w:val="21"/>
        </w:rPr>
      </w:r>
      <w:r/>
    </w:p>
    <w:p>
      <w:pPr>
        <w:pStyle w:val="1092"/>
        <w:tabs>
          <w:tab w:val="right" w:pos="9072" w:leader="dot"/>
        </w:tabs>
        <w:rPr>
          <w:rFonts w:hint="eastAsia" w:ascii="宋体" w:hAnsi="宋体" w:eastAsia="宋体"/>
          <w:caps/>
          <w:spacing w:val="-10"/>
          <w:sz w:val="21"/>
          <w:szCs w:val="44"/>
          <w:lang w:eastAsia="zh-CN"/>
        </w:rPr>
      </w:pPr>
      <w:r>
        <w:rPr>
          <w:rFonts w:ascii="宋体" w:hAnsi="宋体"/>
          <w:szCs w:val="21"/>
        </w:rPr>
        <w:fldChar w:fldCharType="begin"/>
      </w:r>
      <w:r>
        <w:rPr>
          <w:rFonts w:ascii="宋体" w:hAnsi="宋体"/>
          <w:szCs w:val="21"/>
        </w:rPr>
        <w:instrText xml:space="preserve"> TOC \o "1-3" \h \z \u </w:instrText>
      </w:r>
      <w:r>
        <w:rPr>
          <w:rFonts w:ascii="宋体" w:hAnsi="宋体"/>
          <w:szCs w:val="21"/>
        </w:rPr>
        <w:fldChar w:fldCharType="separate"/>
      </w:r>
      <w:r>
        <w:rPr>
          <w:rFonts w:hint="eastAsia" w:ascii="宋体" w:hAnsi="宋体"/>
          <w:b w:val="0"/>
          <w:bCs w:val="0"/>
          <w:caps/>
          <w:spacing w:val="-10"/>
          <w:sz w:val="21"/>
          <w:szCs w:val="44"/>
        </w:rPr>
        <w:fldChar w:fldCharType="begin"/>
      </w:r>
      <w:r>
        <w:rPr>
          <w:rFonts w:hint="eastAsia" w:ascii="宋体" w:hAnsi="宋体"/>
          <w:b w:val="0"/>
          <w:bCs w:val="0"/>
          <w:caps/>
          <w:spacing w:val="-10"/>
          <w:sz w:val="21"/>
          <w:szCs w:val="44"/>
        </w:rPr>
        <w:instrText xml:space="preserve"> HYPERLINK \l _Toc6983 </w:instrText>
      </w:r>
      <w:r>
        <w:rPr>
          <w:rFonts w:hint="eastAsia" w:ascii="宋体" w:hAnsi="宋体"/>
          <w:b w:val="0"/>
          <w:bCs w:val="0"/>
          <w:caps/>
          <w:spacing w:val="-10"/>
          <w:sz w:val="21"/>
          <w:szCs w:val="44"/>
        </w:rPr>
        <w:fldChar w:fldCharType="separate"/>
      </w:r>
      <w:r>
        <w:rPr>
          <w:rFonts w:hint="eastAsia" w:ascii="宋体" w:hAnsi="宋体"/>
          <w:b w:val="0"/>
          <w:bCs w:val="0"/>
          <w:caps/>
          <w:spacing w:val="-10"/>
          <w:sz w:val="21"/>
          <w:szCs w:val="44"/>
        </w:rPr>
        <w:t xml:space="preserve">第一章 竞争性磋商邀请</w:t>
      </w:r>
      <w:r>
        <w:rPr>
          <w:rFonts w:ascii="Times New Roman" w:hAnsi="Times New Roman" w:eastAsia="宋体" w:cs="宋体"/>
          <w:b w:val="0"/>
          <w:bCs w:val="0"/>
          <w:caps/>
          <w:spacing w:val="0"/>
          <w:sz w:val="21"/>
          <w:szCs w:val="20"/>
        </w:rPr>
        <w:tab/>
      </w:r>
      <w:r>
        <w:rPr>
          <w:rFonts w:hint="eastAsia" w:ascii="宋体" w:hAnsi="宋体"/>
          <w:b w:val="0"/>
          <w:bCs w:val="0"/>
          <w:caps/>
          <w:spacing w:val="-10"/>
          <w:sz w:val="21"/>
          <w:szCs w:val="44"/>
        </w:rPr>
        <w:fldChar w:fldCharType="end"/>
      </w:r>
      <w:r>
        <w:rPr>
          <w:rFonts w:hint="eastAsia" w:ascii="宋体" w:hAnsi="宋体"/>
          <w:b w:val="0"/>
          <w:bCs w:val="0"/>
          <w:caps/>
          <w:spacing w:val="-10"/>
          <w:sz w:val="21"/>
          <w:szCs w:val="44"/>
          <w:lang w:val="en-US" w:eastAsia="zh-CN"/>
        </w:rPr>
        <w:t xml:space="preserve">2</w:t>
      </w:r>
      <w:r>
        <w:rPr>
          <w:rFonts w:hint="eastAsia" w:ascii="宋体" w:hAnsi="宋体" w:eastAsia="宋体"/>
          <w:caps/>
          <w:spacing w:val="-10"/>
          <w:sz w:val="21"/>
          <w:szCs w:val="44"/>
          <w:lang w:eastAsia="zh-CN"/>
        </w:rPr>
      </w:r>
      <w:r/>
    </w:p>
    <w:p>
      <w:pPr>
        <w:pStyle w:val="1092"/>
        <w:tabs>
          <w:tab w:val="right" w:pos="9072" w:leader="dot"/>
        </w:tabs>
        <w:rPr>
          <w:rFonts w:hint="eastAsia" w:eastAsia="宋体"/>
          <w:lang w:eastAsia="zh-CN"/>
        </w:rPr>
      </w:pPr>
      <w:r>
        <w:rPr>
          <w:rFonts w:ascii="宋体" w:hAnsi="宋体"/>
          <w:szCs w:val="21"/>
        </w:rPr>
        <w:fldChar w:fldCharType="begin"/>
      </w:r>
      <w:r>
        <w:rPr>
          <w:rFonts w:ascii="宋体" w:hAnsi="宋体"/>
          <w:szCs w:val="21"/>
        </w:rPr>
        <w:instrText xml:space="preserve"> HYPERLINK \l _Toc17193 </w:instrText>
      </w:r>
      <w:r>
        <w:rPr>
          <w:rFonts w:ascii="宋体" w:hAnsi="宋体"/>
          <w:szCs w:val="21"/>
        </w:rPr>
        <w:fldChar w:fldCharType="separate"/>
      </w:r>
      <w:r>
        <w:rPr>
          <w:rFonts w:hint="eastAsia" w:ascii="宋体" w:hAnsi="宋体"/>
          <w:spacing w:val="-10"/>
          <w:szCs w:val="44"/>
        </w:rPr>
        <w:t xml:space="preserve">第二章</w:t>
      </w:r>
      <w:r>
        <w:rPr>
          <w:rFonts w:ascii="宋体" w:hAnsi="宋体"/>
          <w:spacing w:val="-10"/>
          <w:szCs w:val="44"/>
        </w:rPr>
        <w:t xml:space="preserve"> </w:t>
      </w:r>
      <w:r>
        <w:rPr>
          <w:rFonts w:hint="eastAsia" w:ascii="宋体" w:hAnsi="宋体"/>
          <w:spacing w:val="-10"/>
          <w:szCs w:val="44"/>
        </w:rPr>
        <w:t xml:space="preserve">竞争性磋商须知</w:t>
      </w:r>
      <w:r>
        <w:tab/>
      </w:r>
      <w:r>
        <w:rPr>
          <w:rFonts w:ascii="宋体" w:hAnsi="宋体"/>
          <w:szCs w:val="21"/>
        </w:rPr>
        <w:fldChar w:fldCharType="end"/>
      </w:r>
      <w:r>
        <w:rPr>
          <w:rFonts w:hint="eastAsia" w:ascii="宋体" w:hAnsi="宋体" w:eastAsia="宋体" w:cs="宋体"/>
          <w:lang w:val="en-US" w:eastAsia="zh-CN"/>
        </w:rPr>
        <w:t xml:space="preserve">5</w:t>
      </w:r>
      <w:r>
        <w:rPr>
          <w:rFonts w:hint="eastAsia" w:eastAsia="宋体"/>
          <w:lang w:eastAsia="zh-CN"/>
        </w:rPr>
      </w:r>
      <w:r/>
    </w:p>
    <w:p>
      <w:pPr>
        <w:pStyle w:val="1092"/>
        <w:tabs>
          <w:tab w:val="right" w:pos="9072" w:leader="dot"/>
        </w:tabs>
        <w:rPr>
          <w:rFonts w:eastAsia="宋体"/>
          <w:lang w:val="en-US" w:eastAsia="zh-CN"/>
        </w:rPr>
      </w:pPr>
      <w:r>
        <w:rPr>
          <w:rFonts w:ascii="宋体" w:hAnsi="宋体"/>
          <w:szCs w:val="21"/>
        </w:rPr>
        <w:fldChar w:fldCharType="begin"/>
      </w:r>
      <w:r>
        <w:rPr>
          <w:rFonts w:ascii="宋体" w:hAnsi="宋体"/>
          <w:szCs w:val="21"/>
        </w:rPr>
        <w:instrText xml:space="preserve"> HYPERLINK \l _Toc13665 </w:instrText>
      </w:r>
      <w:r>
        <w:rPr>
          <w:rFonts w:ascii="宋体" w:hAnsi="宋体"/>
          <w:szCs w:val="21"/>
        </w:rPr>
        <w:fldChar w:fldCharType="separate"/>
      </w:r>
      <w:r>
        <w:rPr>
          <w:rFonts w:hint="eastAsia" w:ascii="宋体" w:hAnsi="宋体"/>
          <w:spacing w:val="-10"/>
          <w:szCs w:val="44"/>
          <w:lang w:val="en-US"/>
        </w:rPr>
        <w:t xml:space="preserve">第三章 </w:t>
      </w:r>
      <w:r>
        <w:rPr>
          <w:rFonts w:hint="eastAsia" w:ascii="宋体" w:hAnsi="宋体"/>
          <w:spacing w:val="-10"/>
          <w:szCs w:val="44"/>
        </w:rPr>
        <w:t xml:space="preserve">评审标准</w:t>
      </w:r>
      <w:r>
        <w:tab/>
      </w:r>
      <w:r>
        <w:rPr>
          <w:rFonts w:ascii="宋体" w:hAnsi="宋体"/>
          <w:szCs w:val="21"/>
        </w:rPr>
        <w:fldChar w:fldCharType="end"/>
      </w:r>
      <w:r>
        <w:rPr>
          <w:rFonts w:hint="eastAsia" w:ascii="宋体" w:hAnsi="宋体"/>
          <w:lang w:val="en-US" w:eastAsia="zh-CN"/>
        </w:rPr>
        <w:t xml:space="preserve">18</w:t>
      </w:r>
      <w:r>
        <w:rPr>
          <w:rFonts w:eastAsia="宋体"/>
          <w:lang w:val="en-US" w:eastAsia="zh-CN"/>
        </w:rPr>
      </w:r>
      <w:r/>
    </w:p>
    <w:p>
      <w:pPr>
        <w:pStyle w:val="1092"/>
        <w:tabs>
          <w:tab w:val="right" w:pos="9072" w:leader="dot"/>
        </w:tabs>
        <w:rPr>
          <w:rFonts w:hint="eastAsia"/>
          <w:lang w:val="en-US"/>
        </w:rPr>
      </w:pPr>
      <w:r>
        <w:rPr>
          <w:rFonts w:ascii="宋体" w:hAnsi="宋体"/>
          <w:szCs w:val="21"/>
        </w:rPr>
        <w:fldChar w:fldCharType="begin"/>
      </w:r>
      <w:r>
        <w:rPr>
          <w:rFonts w:ascii="宋体" w:hAnsi="宋体"/>
          <w:szCs w:val="21"/>
        </w:rPr>
        <w:instrText xml:space="preserve"> HYPERLINK \l _Toc20494 </w:instrText>
      </w:r>
      <w:r>
        <w:rPr>
          <w:rFonts w:ascii="宋体" w:hAnsi="宋体"/>
          <w:szCs w:val="21"/>
        </w:rPr>
        <w:fldChar w:fldCharType="separate"/>
      </w:r>
      <w:r>
        <w:rPr>
          <w:rFonts w:hint="eastAsia" w:ascii="宋体" w:hAnsi="宋体"/>
          <w:szCs w:val="44"/>
          <w:lang w:val="en-US"/>
        </w:rPr>
        <w:t xml:space="preserve">第四章 </w:t>
      </w:r>
      <w:r>
        <w:rPr>
          <w:rFonts w:hint="eastAsia" w:ascii="宋体" w:hAnsi="宋体"/>
          <w:szCs w:val="44"/>
        </w:rPr>
        <w:t xml:space="preserve">采购需求</w:t>
      </w:r>
      <w:r>
        <w:tab/>
      </w:r>
      <w:r>
        <w:rPr>
          <w:rFonts w:ascii="宋体" w:hAnsi="宋体"/>
          <w:szCs w:val="21"/>
        </w:rPr>
        <w:fldChar w:fldCharType="end"/>
      </w:r>
      <w:r>
        <w:rPr>
          <w:rFonts w:hint="eastAsia" w:ascii="宋体" w:hAnsi="宋体"/>
          <w:lang w:val="en-US" w:eastAsia="zh-CN"/>
        </w:rPr>
        <w:t xml:space="preserve">2</w:t>
      </w:r>
      <w:r>
        <w:rPr>
          <w:rFonts w:hint="eastAsia" w:ascii="宋体" w:hAnsi="宋体"/>
          <w:szCs w:val="21"/>
          <w:lang w:val="en-US"/>
        </w:rPr>
        <w:t xml:space="preserve">1</w:t>
      </w:r>
      <w:r>
        <w:rPr>
          <w:rFonts w:hint="eastAsia"/>
          <w:lang w:val="en-US"/>
        </w:rPr>
      </w:r>
      <w:r/>
    </w:p>
    <w:p>
      <w:pPr>
        <w:pStyle w:val="1092"/>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_Toc24381 </w:instrText>
      </w:r>
      <w:r>
        <w:rPr>
          <w:rFonts w:ascii="宋体" w:hAnsi="宋体"/>
          <w:szCs w:val="21"/>
        </w:rPr>
        <w:fldChar w:fldCharType="separate"/>
      </w:r>
      <w:r>
        <w:rPr>
          <w:rFonts w:hint="eastAsia" w:ascii="宋体" w:hAnsi="宋体"/>
          <w:szCs w:val="44"/>
        </w:rPr>
        <w:t xml:space="preserve">第五章 政府采购合同专用条款部分（服务）</w:t>
      </w:r>
      <w:r>
        <w:tab/>
      </w:r>
      <w:r>
        <w:fldChar w:fldCharType="end"/>
      </w:r>
      <w:r>
        <w:rPr>
          <w:rFonts w:hint="eastAsia" w:ascii="宋体" w:hAnsi="宋体"/>
          <w:lang w:val="en-US" w:eastAsia="zh-CN"/>
        </w:rPr>
        <w:t xml:space="preserve">30</w:t>
      </w:r>
      <w:r>
        <w:rPr>
          <w:rFonts w:hint="eastAsia" w:eastAsia="宋体"/>
          <w:lang w:val="en-US" w:eastAsia="zh-CN"/>
        </w:rPr>
      </w:r>
      <w:r/>
    </w:p>
    <w:p>
      <w:pPr>
        <w:pStyle w:val="1092"/>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_Toc14971 </w:instrText>
      </w:r>
      <w:r>
        <w:rPr>
          <w:rFonts w:ascii="宋体" w:hAnsi="宋体"/>
          <w:szCs w:val="21"/>
        </w:rPr>
        <w:fldChar w:fldCharType="separate"/>
      </w:r>
      <w:r>
        <w:rPr>
          <w:rFonts w:hint="eastAsia" w:ascii="宋体" w:hAnsi="宋体"/>
          <w:szCs w:val="36"/>
        </w:rPr>
        <w:t xml:space="preserve">第六章 磋商文件主要目录及相关证明材料格式、附件</w:t>
      </w:r>
      <w:r>
        <w:tab/>
      </w:r>
      <w:r>
        <w:rPr>
          <w:rFonts w:ascii="宋体" w:hAnsi="宋体"/>
          <w:szCs w:val="21"/>
        </w:rPr>
        <w:fldChar w:fldCharType="end"/>
      </w:r>
      <w:r>
        <w:rPr>
          <w:rFonts w:hint="eastAsia" w:ascii="宋体" w:hAnsi="宋体"/>
          <w:lang w:val="en-US" w:eastAsia="zh-CN"/>
        </w:rPr>
        <w:t xml:space="preserve">3</w:t>
      </w:r>
      <w:r>
        <w:rPr>
          <w:rFonts w:hint="eastAsia" w:ascii="宋体" w:hAnsi="宋体"/>
          <w:szCs w:val="21"/>
          <w:lang w:val="en-US" w:eastAsia="zh-CN"/>
        </w:rPr>
        <w:t xml:space="preserve">7</w:t>
      </w:r>
      <w:r>
        <w:rPr>
          <w:rFonts w:hint="eastAsia" w:eastAsia="宋体"/>
          <w:lang w:val="en-US" w:eastAsia="zh-CN"/>
        </w:rPr>
      </w:r>
      <w:r/>
    </w:p>
    <w:p>
      <w:pPr>
        <w:pStyle w:val="1104"/>
        <w:tabs>
          <w:tab w:val="right" w:pos="9072" w:leader="dot"/>
        </w:tabs>
        <w:rPr>
          <w:rFonts w:hint="eastAsia"/>
          <w:lang w:val="en-US"/>
        </w:rPr>
      </w:pPr>
      <w:r>
        <w:rPr>
          <w:rFonts w:ascii="宋体" w:hAnsi="宋体"/>
          <w:szCs w:val="21"/>
        </w:rPr>
        <w:fldChar w:fldCharType="begin"/>
      </w:r>
      <w:r>
        <w:rPr>
          <w:rFonts w:ascii="宋体" w:hAnsi="宋体"/>
          <w:szCs w:val="21"/>
        </w:rPr>
        <w:instrText xml:space="preserve"> HYPERLINK \l _Toc23310 </w:instrText>
      </w:r>
      <w:r>
        <w:rPr>
          <w:rFonts w:ascii="宋体" w:hAnsi="宋体"/>
          <w:szCs w:val="21"/>
        </w:rPr>
        <w:fldChar w:fldCharType="separate"/>
      </w:r>
      <w:r>
        <w:rPr>
          <w:rFonts w:hint="eastAsia"/>
        </w:rPr>
        <w:t xml:space="preserve">一、竞争性磋商申请及声明</w:t>
      </w:r>
      <w:r>
        <w:tab/>
      </w:r>
      <w:r>
        <w:rPr>
          <w:rFonts w:ascii="宋体" w:hAnsi="宋体"/>
          <w:szCs w:val="21"/>
        </w:rPr>
        <w:fldChar w:fldCharType="end"/>
      </w:r>
      <w:r>
        <w:rPr>
          <w:rFonts w:hint="eastAsia" w:ascii="宋体" w:hAnsi="宋体"/>
          <w:lang w:val="en-US" w:eastAsia="zh-CN"/>
        </w:rPr>
        <w:t xml:space="preserve">38</w:t>
      </w:r>
      <w:r>
        <w:rPr>
          <w:rFonts w:hint="eastAsia"/>
          <w:lang w:val="en-US"/>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_Toc15453 </w:instrText>
      </w:r>
      <w:r>
        <w:rPr>
          <w:rFonts w:ascii="宋体" w:hAnsi="宋体"/>
          <w:szCs w:val="21"/>
        </w:rPr>
        <w:fldChar w:fldCharType="separate"/>
      </w:r>
      <w:r>
        <w:rPr>
          <w:rFonts w:hint="eastAsia"/>
        </w:rPr>
        <w:t xml:space="preserve">二、法定代表人授权书</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0</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_Toc396 </w:instrText>
      </w:r>
      <w:r>
        <w:rPr>
          <w:rFonts w:ascii="宋体" w:hAnsi="宋体"/>
          <w:szCs w:val="21"/>
        </w:rPr>
        <w:fldChar w:fldCharType="separate"/>
      </w:r>
      <w:r>
        <w:rPr>
          <w:rFonts w:hint="eastAsia"/>
        </w:rPr>
        <w:t xml:space="preserve">三、磋商报价表</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1</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_Toc8221 </w:instrText>
      </w:r>
      <w:r>
        <w:rPr>
          <w:rFonts w:ascii="宋体" w:hAnsi="宋体"/>
          <w:szCs w:val="21"/>
        </w:rPr>
        <w:fldChar w:fldCharType="separate"/>
      </w:r>
      <w:r>
        <w:t xml:space="preserve">四、分项报价表</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2</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_Toc15810 </w:instrText>
      </w:r>
      <w:r>
        <w:rPr>
          <w:rFonts w:ascii="宋体" w:hAnsi="宋体"/>
          <w:szCs w:val="21"/>
        </w:rPr>
        <w:fldChar w:fldCharType="separate"/>
      </w:r>
      <w:r>
        <w:rPr>
          <w:rFonts w:hint="eastAsia" w:ascii="宋体" w:hAnsi="宋体" w:cs="Times New Roman"/>
          <w:szCs w:val="24"/>
          <w:lang w:val="en-US"/>
        </w:rPr>
        <w:t xml:space="preserve">五、技术</w:t>
      </w:r>
      <w:r>
        <w:rPr>
          <w:rFonts w:hint="eastAsia" w:ascii="宋体" w:hAnsi="宋体" w:cs="Times New Roman"/>
          <w:szCs w:val="24"/>
        </w:rPr>
        <w:t xml:space="preserve">条款偏离表</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3</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_Toc28089 </w:instrText>
      </w:r>
      <w:r>
        <w:rPr>
          <w:rFonts w:ascii="宋体" w:hAnsi="宋体"/>
          <w:szCs w:val="21"/>
        </w:rPr>
        <w:fldChar w:fldCharType="separate"/>
      </w:r>
      <w:r>
        <w:rPr>
          <w:rFonts w:hint="eastAsia" w:ascii="宋体" w:hAnsi="宋体" w:cs="Times New Roman"/>
          <w:szCs w:val="24"/>
          <w:lang w:val="en-US"/>
        </w:rPr>
        <w:t xml:space="preserve">六、商务条款偏离表</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4</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_Toc9295 </w:instrText>
      </w:r>
      <w:r>
        <w:rPr>
          <w:rFonts w:ascii="宋体" w:hAnsi="宋体"/>
          <w:szCs w:val="21"/>
        </w:rPr>
        <w:fldChar w:fldCharType="separate"/>
      </w:r>
      <w:r>
        <w:rPr>
          <w:rFonts w:hint="eastAsia"/>
          <w:lang w:val="en-US"/>
        </w:rPr>
        <w:t xml:space="preserve">七</w:t>
      </w:r>
      <w:r>
        <w:rPr>
          <w:rFonts w:hint="eastAsia"/>
        </w:rPr>
        <w:t xml:space="preserve">、供应商业绩</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5</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_Toc18824 </w:instrText>
      </w:r>
      <w:r>
        <w:rPr>
          <w:rFonts w:ascii="宋体" w:hAnsi="宋体"/>
          <w:szCs w:val="21"/>
        </w:rPr>
        <w:fldChar w:fldCharType="separate"/>
      </w:r>
      <w:r>
        <w:rPr>
          <w:rFonts w:hint="eastAsia"/>
          <w:lang w:val="en-US"/>
        </w:rPr>
        <w:t xml:space="preserve">八</w:t>
      </w:r>
      <w:r>
        <w:rPr>
          <w:rFonts w:hint="eastAsia"/>
        </w:rPr>
        <w:t xml:space="preserve">、中小企业声明函</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6</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_Toc27039 </w:instrText>
      </w:r>
      <w:r>
        <w:rPr>
          <w:rFonts w:ascii="宋体" w:hAnsi="宋体"/>
          <w:szCs w:val="21"/>
        </w:rPr>
        <w:fldChar w:fldCharType="separate"/>
      </w:r>
      <w:r>
        <w:rPr>
          <w:rFonts w:hint="eastAsia"/>
          <w:lang w:val="en-US"/>
        </w:rPr>
        <w:t xml:space="preserve">九</w:t>
      </w:r>
      <w:r>
        <w:rPr>
          <w:rFonts w:hint="eastAsia"/>
        </w:rPr>
        <w:t xml:space="preserve">、无重大违法记录声明</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7</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_Toc23052 </w:instrText>
      </w:r>
      <w:r>
        <w:rPr>
          <w:rFonts w:ascii="宋体" w:hAnsi="宋体"/>
          <w:szCs w:val="21"/>
        </w:rPr>
        <w:fldChar w:fldCharType="separate"/>
      </w:r>
      <w:r>
        <w:rPr>
          <w:rFonts w:hint="eastAsia"/>
          <w:lang w:val="en-US"/>
        </w:rPr>
        <w:t xml:space="preserve">十</w:t>
      </w:r>
      <w:r>
        <w:rPr>
          <w:rFonts w:hint="eastAsia"/>
        </w:rPr>
        <w:t xml:space="preserve">、具备履行合同所必需的设备和专业技术能力的声明格式</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8</w:t>
      </w:r>
      <w:r>
        <w:rPr>
          <w:rFonts w:hint="eastAsia" w:eastAsia="宋体"/>
          <w:lang w:val="en-US" w:eastAsia="zh-CN"/>
        </w:rPr>
      </w:r>
      <w:r/>
    </w:p>
    <w:p>
      <w:pPr>
        <w:pStyle w:val="1104"/>
        <w:tabs>
          <w:tab w:val="right" w:pos="9072" w:leader="dot"/>
        </w:tabs>
        <w:rPr>
          <w:rFonts w:hint="eastAsia" w:eastAsia="宋体"/>
          <w:lang w:val="en-US" w:eastAsia="zh-CN"/>
        </w:rPr>
      </w:pPr>
      <w:r>
        <w:rPr>
          <w:rFonts w:ascii="宋体" w:hAnsi="宋体"/>
          <w:szCs w:val="21"/>
        </w:rPr>
        <w:fldChar w:fldCharType="begin"/>
      </w:r>
      <w:r>
        <w:rPr>
          <w:rFonts w:ascii="宋体" w:hAnsi="宋体"/>
          <w:szCs w:val="21"/>
        </w:rPr>
        <w:instrText xml:space="preserve"> HYPERLINK \l _Toc22238 </w:instrText>
      </w:r>
      <w:r>
        <w:rPr>
          <w:rFonts w:ascii="宋体" w:hAnsi="宋体"/>
          <w:szCs w:val="21"/>
        </w:rPr>
        <w:fldChar w:fldCharType="separate"/>
      </w:r>
      <w:r>
        <w:rPr>
          <w:rFonts w:hint="eastAsia"/>
          <w:lang w:val="en-US"/>
        </w:rPr>
        <w:t xml:space="preserve">十一</w:t>
      </w:r>
      <w:r>
        <w:rPr>
          <w:rFonts w:hint="eastAsia"/>
        </w:rPr>
        <w:t xml:space="preserve">、其他证明材料及文件：（如果供应商认为需要提供的话）</w:t>
      </w:r>
      <w:r>
        <w:tab/>
      </w:r>
      <w:r>
        <w:rPr>
          <w:rFonts w:ascii="宋体" w:hAnsi="宋体"/>
          <w:szCs w:val="21"/>
        </w:rPr>
        <w:fldChar w:fldCharType="end"/>
      </w:r>
      <w:r>
        <w:rPr>
          <w:rFonts w:hint="eastAsia" w:ascii="宋体" w:hAnsi="宋体"/>
          <w:lang w:val="en-US" w:eastAsia="zh-CN"/>
        </w:rPr>
        <w:t xml:space="preserve">4</w:t>
      </w:r>
      <w:r>
        <w:rPr>
          <w:rFonts w:hint="eastAsia" w:ascii="宋体" w:hAnsi="宋体"/>
          <w:szCs w:val="21"/>
          <w:lang w:val="en-US" w:eastAsia="zh-CN"/>
        </w:rPr>
        <w:t xml:space="preserve">8</w:t>
      </w:r>
      <w:r>
        <w:rPr>
          <w:rFonts w:hint="eastAsia" w:eastAsia="宋体"/>
          <w:lang w:val="en-US" w:eastAsia="zh-CN"/>
        </w:rPr>
      </w:r>
      <w:r/>
    </w:p>
    <w:p>
      <w:pPr>
        <w:pStyle w:val="1037"/>
        <w:spacing w:line="360" w:lineRule="auto"/>
        <w:tabs>
          <w:tab w:val="left" w:pos="1494" w:leader="none"/>
        </w:tabs>
        <w:rPr>
          <w:rFonts w:hint="eastAsia" w:eastAsia="宋体"/>
        </w:rPr>
      </w:pPr>
      <w:r>
        <w:rPr>
          <w:rFonts w:ascii="宋体" w:hAnsi="宋体" w:eastAsia="宋体"/>
          <w:szCs w:val="21"/>
        </w:rPr>
        <w:fldChar w:fldCharType="end"/>
      </w:r>
      <w:r>
        <w:rPr>
          <w:rFonts w:hint="eastAsia" w:ascii="宋体" w:hAnsi="宋体" w:eastAsia="宋体"/>
          <w:szCs w:val="21"/>
        </w:rPr>
        <w:tab/>
      </w:r>
      <w:r>
        <w:rPr>
          <w:rFonts w:hint="eastAsia" w:eastAsia="宋体"/>
        </w:rPr>
      </w:r>
      <w:r/>
    </w:p>
    <w:p>
      <w:pPr>
        <w:pStyle w:val="1037"/>
        <w:jc w:val="center"/>
        <w:spacing w:line="360" w:lineRule="auto"/>
        <w:rPr>
          <w:rFonts w:ascii="宋体" w:hAnsi="宋体" w:eastAsia="宋体"/>
          <w:sz w:val="32"/>
          <w:szCs w:val="32"/>
        </w:rPr>
      </w:pPr>
      <w:r>
        <w:rPr>
          <w:rFonts w:ascii="宋体" w:hAnsi="宋体" w:eastAsia="宋体"/>
          <w:sz w:val="32"/>
          <w:szCs w:val="32"/>
        </w:rPr>
      </w:r>
      <w:r/>
    </w:p>
    <w:p>
      <w:pPr>
        <w:pStyle w:val="1075"/>
        <w:ind w:left="1400" w:right="1400"/>
      </w:p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51"/>
        <w:rPr>
          <w:rFonts w:hint="eastAsia" w:eastAsia="宋体"/>
        </w:rPr>
      </w:pPr>
      <w:r>
        <w:rPr>
          <w:rFonts w:hint="eastAsia" w:eastAsia="宋体"/>
        </w:rPr>
      </w:r>
      <w:r/>
    </w:p>
    <w:p>
      <w:pPr>
        <w:pStyle w:val="1037"/>
        <w:jc w:val="center"/>
        <w:spacing w:line="360" w:lineRule="auto"/>
        <w:rPr>
          <w:rFonts w:hint="eastAsia" w:ascii="宋体" w:hAnsi="宋体" w:eastAsia="宋体"/>
          <w:b/>
          <w:sz w:val="44"/>
          <w:szCs w:val="44"/>
        </w:rPr>
        <w:outlineLvl w:val="0"/>
      </w:pPr>
      <w:r/>
      <w:bookmarkStart w:id="0" w:name="_Toc6983"/>
      <w:r/>
      <w:bookmarkStart w:id="1" w:name="_Toc3063"/>
      <w:r/>
      <w:bookmarkStart w:id="2" w:name="_Toc19605"/>
      <w:r/>
      <w:bookmarkStart w:id="3" w:name="_Toc14863"/>
      <w:r/>
      <w:bookmarkStart w:id="4" w:name="_Toc6537"/>
      <w:r/>
      <w:bookmarkStart w:id="5" w:name="_Toc36558479"/>
      <w:r/>
      <w:bookmarkStart w:id="6" w:name="_Toc9788"/>
      <w:r/>
      <w:bookmarkStart w:id="7" w:name="_Toc28682"/>
      <w:r>
        <w:rPr>
          <w:rFonts w:hint="eastAsia" w:ascii="宋体" w:hAnsi="宋体" w:eastAsia="宋体"/>
          <w:b/>
          <w:spacing w:val="-10"/>
          <w:sz w:val="44"/>
          <w:szCs w:val="44"/>
        </w:rPr>
        <w:t xml:space="preserve">第一章</w:t>
      </w:r>
      <w:r>
        <w:rPr>
          <w:rFonts w:ascii="宋体" w:hAnsi="宋体" w:eastAsia="宋体"/>
          <w:b/>
          <w:spacing w:val="-10"/>
          <w:sz w:val="44"/>
          <w:szCs w:val="44"/>
        </w:rPr>
        <w:t xml:space="preserve"> </w:t>
      </w:r>
      <w:r>
        <w:rPr>
          <w:rFonts w:hint="eastAsia" w:ascii="宋体" w:hAnsi="宋体" w:eastAsia="宋体"/>
          <w:b/>
          <w:spacing w:val="-10"/>
          <w:sz w:val="44"/>
          <w:szCs w:val="44"/>
        </w:rPr>
        <w:t xml:space="preserve">竞争性磋商邀请</w:t>
      </w:r>
      <w:bookmarkEnd w:id="0"/>
      <w:r/>
      <w:bookmarkEnd w:id="1"/>
      <w:r/>
      <w:bookmarkEnd w:id="2"/>
      <w:r/>
      <w:bookmarkEnd w:id="3"/>
      <w:r/>
      <w:bookmarkEnd w:id="4"/>
      <w:r/>
      <w:bookmarkEnd w:id="5"/>
      <w:r/>
      <w:bookmarkEnd w:id="6"/>
      <w:r/>
      <w:bookmarkEnd w:id="7"/>
      <w:r>
        <w:rPr>
          <w:rFonts w:hint="eastAsia" w:ascii="宋体" w:hAnsi="宋体" w:eastAsia="宋体"/>
          <w:b/>
          <w:sz w:val="44"/>
          <w:szCs w:val="44"/>
        </w:rPr>
      </w:r>
      <w:r/>
    </w:p>
    <w:p>
      <w:pPr>
        <w:pStyle w:val="1037"/>
        <w:ind w:firstLine="520"/>
        <w:jc w:val="left"/>
        <w:spacing w:line="240" w:lineRule="auto"/>
        <w:rPr>
          <w:rFonts w:hint="eastAsia" w:ascii="宋体" w:hAnsi="宋体" w:eastAsia="宋体" w:cs="Times New Roman"/>
          <w:spacing w:val="10"/>
          <w:sz w:val="24"/>
          <w:szCs w:val="24"/>
          <w:lang w:val="en-US"/>
        </w:rPr>
      </w:pPr>
      <w:r>
        <w:rPr>
          <w:rFonts w:hint="eastAsia" w:ascii="宋体" w:hAnsi="宋体" w:eastAsia="宋体" w:cs="Times New Roman"/>
          <w:spacing w:val="10"/>
          <w:sz w:val="24"/>
          <w:szCs w:val="24"/>
          <w:lang w:val="en-US"/>
        </w:rPr>
        <w:t xml:space="preserve">南京润知招标代理有限公司（以下简称“代理公司”）受</w:t>
      </w:r>
      <w:r>
        <w:rPr>
          <w:rFonts w:hint="eastAsia" w:ascii="宋体" w:hAnsi="宋体" w:eastAsia="宋体" w:cs="Times New Roman"/>
          <w:b w:val="0"/>
          <w:bCs w:val="0"/>
          <w:spacing w:val="10"/>
          <w:sz w:val="24"/>
          <w:szCs w:val="24"/>
          <w:lang w:val="en-US"/>
        </w:rPr>
        <w:t xml:space="preserve">南京市建邺区城市管理局</w:t>
      </w:r>
      <w:r>
        <w:rPr>
          <w:rFonts w:hint="eastAsia" w:ascii="宋体" w:hAnsi="宋体" w:eastAsia="宋体" w:cs="Times New Roman"/>
          <w:spacing w:val="10"/>
          <w:sz w:val="24"/>
          <w:szCs w:val="24"/>
          <w:lang w:val="en-US"/>
        </w:rPr>
        <w:t xml:space="preserve">（以下简称“采购人”）委托，就</w:t>
      </w:r>
      <w:r>
        <w:rPr>
          <w:rFonts w:hint="eastAsia" w:ascii="宋体" w:hAnsi="宋体" w:eastAsia="宋体" w:cs="Times New Roman"/>
          <w:b w:val="0"/>
          <w:bCs w:val="0"/>
          <w:spacing w:val="10"/>
          <w:sz w:val="24"/>
          <w:szCs w:val="24"/>
          <w:lang w:val="en-US" w:eastAsia="zh-CN"/>
        </w:rPr>
        <w:t xml:space="preserve">2026年建邺区节日氛围营造项目</w:t>
      </w:r>
      <w:r>
        <w:rPr>
          <w:rFonts w:hint="eastAsia" w:ascii="宋体" w:hAnsi="宋体" w:eastAsia="宋体" w:cs="Times New Roman"/>
          <w:spacing w:val="10"/>
          <w:sz w:val="24"/>
          <w:szCs w:val="24"/>
          <w:lang w:val="en-US"/>
        </w:rPr>
        <w:t xml:space="preserve">进行</w:t>
      </w:r>
      <w:r>
        <w:rPr>
          <w:rFonts w:hint="eastAsia" w:ascii="宋体" w:hAnsi="宋体" w:eastAsia="宋体" w:cs="Times New Roman"/>
          <w:spacing w:val="10"/>
          <w:sz w:val="24"/>
          <w:szCs w:val="24"/>
          <w:lang w:val="en-US"/>
        </w:rPr>
        <w:t xml:space="preserve">竞争性磋商采购，兹邀请符合资格条件的供应商投标。</w:t>
      </w:r>
      <w:r>
        <w:rPr>
          <w:rFonts w:hint="eastAsia" w:ascii="宋体" w:hAnsi="宋体" w:eastAsia="宋体" w:cs="Times New Roman"/>
          <w:spacing w:val="10"/>
          <w:sz w:val="24"/>
          <w:szCs w:val="24"/>
          <w:lang w:val="en-US"/>
        </w:rPr>
      </w:r>
      <w:r/>
    </w:p>
    <w:p>
      <w:pPr>
        <w:pStyle w:val="1037"/>
        <w:numPr>
          <w:ilvl w:val="0"/>
          <w:numId w:val="0"/>
        </w:numPr>
        <w:ind w:firstLine="520"/>
        <w:jc w:val="left"/>
        <w:spacing w:line="360" w:lineRule="auto"/>
        <w:rPr>
          <w:rFonts w:hint="eastAsia" w:ascii="宋体" w:hAnsi="宋体" w:eastAsia="宋体" w:cs="Times New Roman"/>
          <w:spacing w:val="10"/>
          <w:sz w:val="24"/>
          <w:szCs w:val="24"/>
          <w:highlight w:val="none"/>
          <w:lang w:val="en-US"/>
        </w:rPr>
      </w:pPr>
      <w:r>
        <w:rPr>
          <w:rFonts w:hint="eastAsia" w:ascii="宋体" w:hAnsi="宋体" w:eastAsia="宋体" w:cs="Times New Roman"/>
          <w:spacing w:val="10"/>
          <w:sz w:val="24"/>
          <w:szCs w:val="24"/>
          <w:lang w:val="en-US" w:eastAsia="zh-CN"/>
        </w:rPr>
        <w:t xml:space="preserve">1、</w:t>
      </w:r>
      <w:r>
        <w:rPr>
          <w:rFonts w:hint="eastAsia" w:ascii="宋体" w:hAnsi="宋体" w:eastAsia="宋体" w:cs="Times New Roman"/>
          <w:spacing w:val="10"/>
          <w:sz w:val="24"/>
          <w:szCs w:val="24"/>
          <w:lang w:val="en-US"/>
        </w:rPr>
        <w:t xml:space="preserve">项目编号：</w:t>
      </w:r>
      <w:r>
        <w:rPr>
          <w:rFonts w:hint="eastAsia" w:ascii="宋体" w:hAnsi="宋体" w:eastAsia="宋体" w:cs="Times New Roman"/>
          <w:i w:val="0"/>
          <w:iCs w:val="0"/>
          <w:caps w:val="0"/>
          <w:spacing w:val="10"/>
          <w:sz w:val="24"/>
          <w:szCs w:val="24"/>
          <w:shd w:val="clear" w:color="auto" w:fill="auto"/>
          <w:lang w:val="en-US"/>
        </w:rPr>
        <w:t xml:space="preserve">JSZC-320105-NJRZ-C2025-0016</w:t>
      </w:r>
      <w:r>
        <w:rPr>
          <w:rFonts w:hint="eastAsia" w:ascii="宋体" w:hAnsi="宋体" w:eastAsia="宋体" w:cs="Times New Roman"/>
          <w:spacing w:val="10"/>
          <w:sz w:val="24"/>
          <w:szCs w:val="24"/>
          <w:highlight w:val="none"/>
          <w:lang w:val="en-US"/>
        </w:rPr>
      </w:r>
      <w:r/>
    </w:p>
    <w:p>
      <w:pPr>
        <w:pStyle w:val="1037"/>
        <w:numPr>
          <w:ilvl w:val="0"/>
          <w:numId w:val="0"/>
        </w:numPr>
        <w:ind w:firstLine="520"/>
        <w:jc w:val="left"/>
        <w:spacing w:line="360" w:lineRule="auto"/>
        <w:rPr>
          <w:rFonts w:hint="eastAsia" w:ascii="宋体" w:hAnsi="宋体" w:eastAsia="宋体" w:cs="Times New Roman"/>
          <w:spacing w:val="10"/>
          <w:sz w:val="24"/>
          <w:szCs w:val="24"/>
          <w:lang w:val="en-US"/>
        </w:rPr>
      </w:pPr>
      <w:r>
        <w:rPr>
          <w:rFonts w:hint="eastAsia" w:ascii="宋体" w:hAnsi="宋体" w:eastAsia="宋体" w:cs="Times New Roman"/>
          <w:spacing w:val="10"/>
          <w:sz w:val="24"/>
          <w:szCs w:val="24"/>
          <w:lang w:val="en-US" w:eastAsia="zh-CN"/>
        </w:rPr>
        <w:t xml:space="preserve">2、</w:t>
      </w:r>
      <w:r>
        <w:rPr>
          <w:rFonts w:hint="eastAsia" w:ascii="宋体" w:hAnsi="宋体" w:eastAsia="宋体" w:cs="Times New Roman"/>
          <w:spacing w:val="10"/>
          <w:sz w:val="24"/>
          <w:szCs w:val="24"/>
          <w:lang w:val="en-US"/>
        </w:rPr>
        <w:t xml:space="preserve">项目名称：</w:t>
      </w:r>
      <w:r>
        <w:rPr>
          <w:rFonts w:hint="eastAsia" w:ascii="宋体" w:hAnsi="宋体" w:eastAsia="宋体" w:cs="Times New Roman"/>
          <w:b w:val="0"/>
          <w:bCs w:val="0"/>
          <w:spacing w:val="10"/>
          <w:sz w:val="24"/>
          <w:szCs w:val="24"/>
          <w:u w:val="none"/>
          <w:lang w:val="en-US" w:eastAsia="zh-CN"/>
        </w:rPr>
        <w:t xml:space="preserve">2026年建邺区节日氛围营造项目</w:t>
      </w:r>
      <w:r>
        <w:rPr>
          <w:rFonts w:hint="eastAsia" w:ascii="宋体" w:hAnsi="宋体" w:eastAsia="宋体" w:cs="Times New Roman"/>
          <w:spacing w:val="10"/>
          <w:sz w:val="24"/>
          <w:szCs w:val="24"/>
          <w:lang w:val="en-US"/>
        </w:rPr>
      </w:r>
      <w:r/>
    </w:p>
    <w:p>
      <w:pPr>
        <w:pStyle w:val="1037"/>
        <w:ind w:firstLine="520"/>
        <w:jc w:val="left"/>
        <w:spacing w:line="360" w:lineRule="auto"/>
        <w:rPr>
          <w:rFonts w:hint="eastAsia" w:ascii="宋体" w:hAnsi="宋体" w:eastAsia="宋体" w:cs="Times New Roman"/>
          <w:spacing w:val="10"/>
          <w:sz w:val="24"/>
          <w:szCs w:val="24"/>
          <w:lang w:val="en-US"/>
        </w:rPr>
      </w:pPr>
      <w:r>
        <w:rPr>
          <w:rFonts w:hint="eastAsia" w:ascii="宋体" w:hAnsi="宋体" w:eastAsia="宋体" w:cs="Times New Roman"/>
          <w:bCs w:val="0"/>
          <w:spacing w:val="10"/>
          <w:sz w:val="24"/>
          <w:szCs w:val="24"/>
        </w:rPr>
        <w:t xml:space="preserve">★</w:t>
      </w:r>
      <w:r>
        <w:rPr>
          <w:rFonts w:hint="eastAsia" w:ascii="宋体" w:hAnsi="宋体" w:eastAsia="宋体" w:cs="Times New Roman"/>
          <w:spacing w:val="10"/>
          <w:sz w:val="24"/>
          <w:szCs w:val="24"/>
          <w:lang w:val="en-US"/>
        </w:rPr>
        <w:t xml:space="preserve">预算：人民币</w:t>
      </w:r>
      <w:r>
        <w:rPr>
          <w:rFonts w:hint="eastAsia" w:ascii="宋体" w:hAnsi="宋体" w:eastAsia="宋体" w:cs="Times New Roman"/>
          <w:spacing w:val="10"/>
          <w:sz w:val="24"/>
          <w:szCs w:val="24"/>
          <w:lang w:val="en-US" w:eastAsia="zh-CN"/>
        </w:rPr>
        <w:t xml:space="preserve">50</w:t>
      </w:r>
      <w:r>
        <w:rPr>
          <w:rFonts w:hint="eastAsia" w:ascii="宋体" w:hAnsi="宋体" w:eastAsia="宋体" w:cs="Times New Roman"/>
          <w:spacing w:val="10"/>
          <w:sz w:val="24"/>
          <w:szCs w:val="24"/>
          <w:lang w:val="en-US"/>
        </w:rPr>
        <w:t xml:space="preserve">万元</w:t>
      </w:r>
      <w:r>
        <w:rPr>
          <w:rFonts w:hint="eastAsia" w:ascii="宋体" w:hAnsi="宋体" w:eastAsia="宋体" w:cs="Times New Roman"/>
          <w:spacing w:val="10"/>
          <w:sz w:val="24"/>
          <w:szCs w:val="24"/>
        </w:rPr>
        <w:t xml:space="preserve">（最高限价</w:t>
      </w:r>
      <w:r>
        <w:rPr>
          <w:rFonts w:hint="eastAsia" w:ascii="宋体" w:hAnsi="宋体" w:eastAsia="宋体" w:cs="Times New Roman"/>
          <w:spacing w:val="10"/>
          <w:sz w:val="24"/>
          <w:szCs w:val="24"/>
          <w:lang w:val="en-US" w:eastAsia="zh-CN"/>
        </w:rPr>
        <w:t xml:space="preserve">50</w:t>
      </w:r>
      <w:r>
        <w:rPr>
          <w:rFonts w:hint="eastAsia" w:ascii="宋体" w:hAnsi="宋体" w:eastAsia="宋体" w:cs="Times New Roman"/>
          <w:spacing w:val="10"/>
          <w:sz w:val="24"/>
          <w:szCs w:val="24"/>
        </w:rPr>
        <w:t xml:space="preserve">万元）</w:t>
      </w:r>
      <w:r>
        <w:rPr>
          <w:rFonts w:hint="eastAsia" w:ascii="宋体" w:hAnsi="宋体" w:eastAsia="宋体" w:cs="Times New Roman"/>
          <w:spacing w:val="10"/>
          <w:sz w:val="24"/>
          <w:szCs w:val="24"/>
          <w:lang w:val="en-US"/>
        </w:rPr>
        <w:t xml:space="preserve"> </w:t>
      </w:r>
      <w:r>
        <w:rPr>
          <w:rFonts w:hint="eastAsia" w:ascii="宋体" w:hAnsi="宋体" w:eastAsia="宋体" w:cs="Times New Roman"/>
          <w:spacing w:val="10"/>
          <w:sz w:val="24"/>
          <w:szCs w:val="24"/>
          <w:lang w:val="en-US"/>
        </w:rPr>
      </w:r>
      <w:r/>
    </w:p>
    <w:p>
      <w:pPr>
        <w:pStyle w:val="1109"/>
        <w:ind w:left="0" w:right="0" w:firstLine="520"/>
        <w:jc w:val="both"/>
        <w:keepLines w:val="0"/>
        <w:keepNext w:val="0"/>
        <w:spacing w:before="0" w:beforeAutospacing="0" w:after="0" w:afterAutospacing="0" w:line="360" w:lineRule="auto"/>
        <w:widowControl/>
        <w:rPr>
          <w:rFonts w:hint="eastAsia" w:ascii="宋体" w:hAnsi="宋体" w:eastAsia="宋体"/>
          <w:spacing w:val="10"/>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spacing w:val="10"/>
          <w:sz w:val="24"/>
          <w:szCs w:val="24"/>
          <w:lang w:val="en-US"/>
        </w:rPr>
        <w:t xml:space="preserve">采购标的所属行业：</w:t>
      </w:r>
      <w:r>
        <w:rPr>
          <w:rFonts w:hint="eastAsia" w:ascii="Arial" w:hAnsi="Arial" w:eastAsia="Arial" w:cs="楷体_GB2312"/>
          <w:bCs/>
          <w:spacing w:val="10"/>
          <w:sz w:val="24"/>
          <w:szCs w:val="24"/>
        </w:rPr>
        <w:t xml:space="preserve">城市市容管理服务</w:t>
      </w:r>
      <w:r>
        <w:rPr>
          <w:rFonts w:hint="eastAsia" w:ascii="宋体" w:hAnsi="宋体" w:eastAsia="宋体"/>
          <w:bCs/>
          <w:sz w:val="24"/>
          <w:szCs w:val="24"/>
        </w:rPr>
        <w:t xml:space="preserve"> </w:t>
      </w:r>
      <w:r>
        <w:rPr>
          <w:rFonts w:hint="eastAsia" w:ascii="宋体" w:hAnsi="宋体" w:eastAsia="宋体"/>
          <w:spacing w:val="10"/>
          <w:lang w:val="en-US"/>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、供应商应具备下列资格条件,并提供证明材料(包括但不限于)：</w:t>
      </w:r>
      <w:r>
        <w:rPr>
          <w:rFonts w:hint="eastAsia" w:ascii="宋体" w:hAnsi="宋体" w:eastAsia="宋体"/>
          <w:color w:val="000000"/>
          <w:sz w:val="24"/>
          <w:szCs w:val="24"/>
        </w:rPr>
      </w:r>
      <w:r/>
    </w:p>
    <w:p>
      <w:pPr>
        <w:pStyle w:val="1191"/>
        <w:ind w:firstLine="520"/>
        <w:jc w:val="left"/>
        <w:rPr>
          <w:rFonts w:hint="eastAsia"/>
        </w:rPr>
      </w:pPr>
      <w:r>
        <w:rPr>
          <w:rFonts w:hint="eastAsia"/>
          <w:lang w:val="en-US"/>
        </w:rPr>
        <w:t xml:space="preserve">3</w:t>
      </w:r>
      <w:r>
        <w:rPr>
          <w:rFonts w:hint="eastAsia"/>
        </w:rPr>
        <w:t xml:space="preserve">.1 </w:t>
      </w:r>
      <w:r>
        <w:rPr>
          <w:rFonts w:hint="eastAsia"/>
          <w:lang w:val="en-US"/>
        </w:rPr>
        <w:t xml:space="preserve">满足</w:t>
      </w:r>
      <w:r>
        <w:rPr>
          <w:rFonts w:hint="eastAsia"/>
        </w:rPr>
        <w:t xml:space="preserve">《中华人民共和国政府采购法》</w:t>
      </w:r>
      <w:r>
        <w:rPr>
          <w:rFonts w:hint="eastAsia"/>
          <w:lang w:val="en-US"/>
        </w:rPr>
        <w:t xml:space="preserve">第二十二条</w:t>
      </w:r>
      <w:r>
        <w:rPr>
          <w:rFonts w:hint="eastAsia"/>
        </w:rPr>
        <w:t xml:space="preserve">规定的条件：</w:t>
      </w:r>
      <w:r>
        <w:rPr>
          <w:rFonts w:hint="eastAsia"/>
        </w:rPr>
      </w:r>
      <w:r/>
    </w:p>
    <w:p>
      <w:pPr>
        <w:pStyle w:val="1191"/>
        <w:ind w:firstLine="520"/>
        <w:rPr>
          <w:rFonts w:hint="eastAsia"/>
          <w:lang w:val="en-US"/>
        </w:rPr>
      </w:pPr>
      <w:r>
        <w:rPr>
          <w:rFonts w:hint="eastAsia"/>
          <w:lang w:val="en-US"/>
        </w:rPr>
        <w:t xml:space="preserve">（1）具有独立承担民事责任的能力（提供法人或者其他组织的营业执照，自然人的身份证明）；</w:t>
      </w:r>
      <w:r>
        <w:rPr>
          <w:rFonts w:hint="eastAsia"/>
          <w:lang w:val="en-US"/>
        </w:rPr>
      </w:r>
      <w:r/>
    </w:p>
    <w:p>
      <w:pPr>
        <w:pStyle w:val="1191"/>
        <w:ind w:firstLine="520"/>
        <w:rPr>
          <w:rFonts w:hint="eastAsia"/>
          <w:lang w:val="en-US"/>
        </w:rPr>
      </w:pPr>
      <w:r>
        <w:rPr>
          <w:rFonts w:hint="eastAsia"/>
          <w:lang w:val="en-US"/>
        </w:rPr>
        <w:t xml:space="preserve">（2）具有良好的商业信誉和健全的财务会计制度（提供信用承诺书）；</w:t>
      </w:r>
      <w:r>
        <w:rPr>
          <w:rFonts w:hint="eastAsia"/>
          <w:lang w:val="en-US"/>
        </w:rPr>
      </w:r>
      <w:r/>
    </w:p>
    <w:p>
      <w:pPr>
        <w:pStyle w:val="1191"/>
        <w:ind w:firstLine="520"/>
        <w:rPr>
          <w:rFonts w:hint="eastAsia"/>
          <w:lang w:val="en-US"/>
        </w:rPr>
      </w:pPr>
      <w:r>
        <w:rPr>
          <w:rFonts w:hint="eastAsia"/>
          <w:lang w:val="en-US"/>
        </w:rPr>
        <w:t xml:space="preserve">（3）具有履行合同所必需的设备和专业技术能力（提供信用承诺书）；</w:t>
      </w:r>
      <w:r>
        <w:rPr>
          <w:rFonts w:hint="eastAsia"/>
          <w:lang w:val="en-US"/>
        </w:rPr>
      </w:r>
      <w:r/>
    </w:p>
    <w:p>
      <w:pPr>
        <w:pStyle w:val="1191"/>
        <w:ind w:firstLine="520"/>
        <w:rPr>
          <w:rFonts w:hint="eastAsia"/>
          <w:lang w:val="en-US"/>
        </w:rPr>
      </w:pPr>
      <w:r>
        <w:rPr>
          <w:rFonts w:hint="eastAsia"/>
          <w:lang w:val="en-US"/>
        </w:rPr>
        <w:t xml:space="preserve">（4）有依法缴纳税收和社会保障资金的良好记录（提供信用承诺书）；</w:t>
      </w:r>
      <w:r>
        <w:rPr>
          <w:rFonts w:hint="eastAsia"/>
          <w:lang w:val="en-US"/>
        </w:rPr>
      </w:r>
      <w:r/>
    </w:p>
    <w:p>
      <w:pPr>
        <w:pStyle w:val="1191"/>
        <w:ind w:firstLine="520"/>
        <w:rPr>
          <w:rFonts w:hint="eastAsia"/>
          <w:lang w:val="en-US"/>
        </w:rPr>
      </w:pPr>
      <w:r>
        <w:rPr>
          <w:rFonts w:hint="eastAsia"/>
          <w:lang w:val="en-US"/>
        </w:rPr>
        <w:t xml:space="preserve">（5）参加政府采购活动前三年内，在经营活动中没有重大违法记录（提供信用承诺书）；</w:t>
      </w:r>
      <w:r>
        <w:rPr>
          <w:rFonts w:hint="eastAsia"/>
          <w:lang w:val="en-US"/>
        </w:rPr>
      </w:r>
      <w:r/>
    </w:p>
    <w:p>
      <w:pPr>
        <w:pStyle w:val="1191"/>
        <w:ind w:firstLine="520"/>
        <w:rPr>
          <w:rFonts w:hint="eastAsia"/>
          <w:lang w:val="en-US"/>
        </w:rPr>
      </w:pPr>
      <w:r>
        <w:rPr>
          <w:rFonts w:hint="eastAsia"/>
          <w:lang w:val="en-US"/>
        </w:rPr>
        <w:t xml:space="preserve">（6）法律、行政法规规定的其他条件（提供项目实施所必需的许可资质证明材料）：无。</w:t>
      </w:r>
      <w:r>
        <w:rPr>
          <w:rFonts w:hint="eastAsia"/>
          <w:lang w:val="en-US"/>
        </w:rPr>
      </w:r>
      <w:r/>
    </w:p>
    <w:p>
      <w:pPr>
        <w:pStyle w:val="1191"/>
        <w:ind w:firstLine="520"/>
        <w:rPr>
          <w:rFonts w:hint="eastAsia"/>
          <w:lang w:val="en-US"/>
        </w:rPr>
      </w:pPr>
      <w:r>
        <w:rPr>
          <w:rFonts w:hint="eastAsia"/>
          <w:lang w:val="en-US"/>
        </w:rPr>
        <w:t xml:space="preserve">3.2 落实政府采购政策需满足的资格要求：（如属于专门面向中小企业采购的项目，供应商应为中小微企业、监狱企业、残疾人福利性单位）</w:t>
      </w:r>
      <w:r>
        <w:rPr>
          <w:rFonts w:hint="eastAsia"/>
          <w:lang w:val="en-US"/>
        </w:rPr>
      </w:r>
      <w:r/>
    </w:p>
    <w:p>
      <w:pPr>
        <w:pStyle w:val="1191"/>
        <w:ind w:firstLine="520"/>
        <w:rPr>
          <w:rFonts w:hint="eastAsia"/>
          <w:lang w:val="en-US"/>
        </w:rPr>
      </w:pPr>
      <w:r>
        <w:rPr>
          <w:rFonts w:hint="eastAsia"/>
          <w:lang w:val="en-US"/>
        </w:rPr>
        <w:t xml:space="preserve">本项目为非预留份额的采购项目或采购包，执行价格扣除优惠政策，具体详见</w:t>
      </w:r>
      <w:r>
        <w:rPr>
          <w:rFonts w:hint="eastAsia"/>
          <w:lang w:val="en-US" w:eastAsia="zh-CN"/>
        </w:rPr>
        <w:t xml:space="preserve">磋商</w:t>
      </w:r>
      <w:r>
        <w:rPr>
          <w:rFonts w:hint="eastAsia"/>
          <w:lang w:val="en-US"/>
        </w:rPr>
        <w:t xml:space="preserve">文件第三章评审标准。</w:t>
      </w:r>
      <w:r>
        <w:rPr>
          <w:rFonts w:hint="eastAsia"/>
          <w:lang w:val="en-US"/>
        </w:rPr>
      </w:r>
      <w:r/>
    </w:p>
    <w:p>
      <w:pPr>
        <w:pStyle w:val="1191"/>
        <w:ind w:firstLine="520"/>
        <w:rPr>
          <w:rFonts w:hint="eastAsia"/>
        </w:rPr>
      </w:pPr>
      <w:r>
        <w:rPr>
          <w:rFonts w:hint="eastAsia"/>
          <w:lang w:val="en-US"/>
        </w:rPr>
        <w:t xml:space="preserve">3.3 </w:t>
      </w:r>
      <w:r>
        <w:rPr>
          <w:rFonts w:hint="eastAsia"/>
        </w:rPr>
        <w:t xml:space="preserve">拒绝下述供应商参加本次采购活动：</w:t>
      </w:r>
      <w:r>
        <w:rPr>
          <w:rFonts w:hint="eastAsia"/>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（1）单位负责人为同一人或者存在直接控股、管理关系的不同供应商，不得参加同一合同项下的政府采购活动；</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（2）凡为采购项目提供整体设计、规范编制或者项目管理、监理、检测等服务的供应商，不得再参加本项目的采购活动；</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（3）供应商被“信用中国”网站（www.creditchina.gov.cn ）、“中国政府采购网”(www.ccgp.gov.cn )列入失信被执行人、重大税收违法案件当事人名单、政府采购严重违法失信行为记录名单。</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3.4 提供南京市政府采购供应商信用记录表暨信用承诺书</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根据《南京市政府采购供应商信用管理工作暂行办法》（宁财规〔2018〕10号）有关规定，凡在南京地区参加政府采购活动的供应商，应当事先登录“信用南京”（www.njcredit.gov.cn）或“南京公共采购信息网”（https://njgc.jfh.com/）主页“南京市政府采购供应商诚信档案”栏目进行注册登记。由于特殊原因未及时注册的供应商可先行获取</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lang w:val="en-US"/>
        </w:rPr>
        <w:t xml:space="preserve">文件，但必须在提交投标（响应）文件截止日2天前办理登记注册手续。供应商参加本次政府采购活动时，在</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lang w:val="en-US"/>
        </w:rPr>
        <w:t xml:space="preserve">文件发布之日起至递交投标</w:t>
      </w:r>
      <w:r>
        <w:rPr>
          <w:rFonts w:hint="eastAsia" w:ascii="宋体" w:hAnsi="宋体" w:eastAsia="宋体"/>
          <w:color w:val="000000"/>
          <w:sz w:val="24"/>
          <w:szCs w:val="24"/>
          <w:lang w:val="en-US" w:eastAsia="zh-CN"/>
        </w:rPr>
        <w:t xml:space="preserve">（响应）</w:t>
      </w:r>
      <w:r>
        <w:rPr>
          <w:rFonts w:hint="eastAsia" w:ascii="宋体" w:hAnsi="宋体" w:eastAsia="宋体"/>
          <w:color w:val="000000"/>
          <w:sz w:val="24"/>
          <w:szCs w:val="24"/>
          <w:lang w:val="en-US"/>
        </w:rPr>
        <w:t xml:space="preserve">文件截止日前，应先登录“信用南京”在线打印其“南京市政府采购供应商信用记录表暨信用承诺书”，经法定代表人签名盖章后作为投标</w:t>
      </w:r>
      <w:r>
        <w:rPr>
          <w:rFonts w:hint="eastAsia" w:ascii="宋体" w:hAnsi="宋体" w:eastAsia="宋体"/>
          <w:color w:val="000000"/>
          <w:sz w:val="24"/>
          <w:szCs w:val="24"/>
          <w:lang w:val="en-US" w:eastAsia="zh-CN"/>
        </w:rPr>
        <w:t xml:space="preserve">（响应）</w:t>
      </w:r>
      <w:r>
        <w:rPr>
          <w:rFonts w:hint="eastAsia" w:ascii="宋体" w:hAnsi="宋体" w:eastAsia="宋体"/>
          <w:color w:val="000000"/>
          <w:sz w:val="24"/>
          <w:szCs w:val="24"/>
          <w:lang w:val="en-US"/>
        </w:rPr>
        <w:t xml:space="preserve">文件的组成部分，“南京市政府采购供应商信用记录表暨信用承诺书”是参加本次政府采购活动的必备材料。</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hint="eastAsia" w:ascii="宋体" w:hAnsi="宋体" w:eastAsia="宋体"/>
          <w:color w:val="000000"/>
          <w:sz w:val="24"/>
          <w:szCs w:val="24"/>
          <w:lang w:val="en-US"/>
        </w:rPr>
        <w:t xml:space="preserve">是否接受联合体形式投标：不接受。</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bCs/>
          <w:color w:val="000000"/>
          <w:sz w:val="24"/>
          <w:szCs w:val="24"/>
        </w:rPr>
      </w:pPr>
      <w:r>
        <w:rPr>
          <w:rFonts w:hint="eastAsia" w:ascii="宋体" w:hAnsi="宋体" w:eastAsia="宋体"/>
          <w:color w:val="000000"/>
          <w:sz w:val="24"/>
          <w:szCs w:val="24"/>
          <w:lang w:val="en-US"/>
        </w:rPr>
        <w:t xml:space="preserve">5</w:t>
      </w:r>
      <w:r>
        <w:rPr>
          <w:rFonts w:hint="eastAsia" w:ascii="宋体" w:hAnsi="宋体" w:eastAsia="宋体"/>
          <w:sz w:val="24"/>
          <w:szCs w:val="24"/>
        </w:rPr>
        <w:t xml:space="preserve">、磋商保证金数额及交纳办法：本项目不收取磋商保证金。</w:t>
      </w:r>
      <w:r>
        <w:rPr>
          <w:rFonts w:hint="eastAsia" w:ascii="宋体" w:hAnsi="宋体" w:eastAsia="宋体"/>
          <w:bCs/>
          <w:color w:val="000000"/>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hint="eastAsia" w:ascii="宋体" w:hAnsi="宋体" w:eastAsia="宋体"/>
          <w:sz w:val="24"/>
          <w:szCs w:val="24"/>
          <w:lang w:val="en-US"/>
        </w:rPr>
        <w:t xml:space="preserve">响应</w:t>
      </w:r>
      <w:r>
        <w:rPr>
          <w:rFonts w:hint="eastAsia" w:ascii="宋体" w:hAnsi="宋体" w:eastAsia="宋体"/>
          <w:sz w:val="24"/>
          <w:szCs w:val="24"/>
        </w:rPr>
        <w:t xml:space="preserve">文件的递交</w:t>
      </w:r>
      <w:r>
        <w:rPr>
          <w:rFonts w:hint="eastAsia" w:ascii="宋体" w:hAnsi="宋体" w:eastAsia="宋体"/>
          <w:sz w:val="24"/>
          <w:szCs w:val="24"/>
          <w:lang w:val="en-US"/>
        </w:rPr>
        <w:t xml:space="preserve">：</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6.1 供应商应当按照《苏采云系统供应商操作手册》规定，在</w:t>
      </w:r>
      <w:r>
        <w:rPr>
          <w:rFonts w:hint="eastAsia" w:ascii="宋体" w:hAnsi="宋体" w:eastAsia="宋体"/>
          <w:sz w:val="24"/>
          <w:szCs w:val="24"/>
          <w:lang w:val="en-US"/>
        </w:rPr>
        <w:t xml:space="preserve">磋商</w:t>
      </w:r>
      <w:r>
        <w:rPr>
          <w:rFonts w:hint="eastAsia" w:ascii="宋体" w:hAnsi="宋体" w:eastAsia="宋体"/>
          <w:sz w:val="24"/>
          <w:szCs w:val="24"/>
        </w:rPr>
        <w:t xml:space="preserve">公告规定的提交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文件截止时间前制作并上传电子</w:t>
      </w:r>
      <w:r>
        <w:rPr>
          <w:rFonts w:hint="eastAsia" w:ascii="宋体" w:hAnsi="宋体" w:eastAsia="宋体"/>
          <w:sz w:val="24"/>
          <w:szCs w:val="24"/>
          <w:lang w:val="en-US"/>
        </w:rPr>
        <w:t xml:space="preserve">响应</w:t>
      </w:r>
      <w:r>
        <w:rPr>
          <w:rFonts w:hint="eastAsia" w:ascii="宋体" w:hAnsi="宋体" w:eastAsia="宋体"/>
          <w:sz w:val="24"/>
          <w:szCs w:val="24"/>
        </w:rPr>
        <w:t xml:space="preserve">文件。</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6.2 供应商应充分考虑网络环境、网络带宽等因素可能对投标产生的影响，如因供应商自身原因造成的电子</w:t>
      </w:r>
      <w:r>
        <w:rPr>
          <w:rFonts w:hint="eastAsia" w:ascii="宋体" w:hAnsi="宋体" w:eastAsia="宋体"/>
          <w:sz w:val="24"/>
          <w:szCs w:val="24"/>
          <w:lang w:val="en-US"/>
        </w:rPr>
        <w:t xml:space="preserve">响应</w:t>
      </w:r>
      <w:r>
        <w:rPr>
          <w:rFonts w:hint="eastAsia" w:ascii="宋体" w:hAnsi="宋体" w:eastAsia="宋体"/>
          <w:sz w:val="24"/>
          <w:szCs w:val="24"/>
        </w:rPr>
        <w:t xml:space="preserve">文件上传不成功的，做无效投标处理。</w:t>
      </w:r>
      <w:r>
        <w:rPr>
          <w:rFonts w:hint="eastAsia" w:ascii="宋体" w:hAnsi="宋体" w:eastAsia="宋体"/>
          <w:sz w:val="24"/>
          <w:szCs w:val="24"/>
        </w:rPr>
      </w:r>
      <w:r/>
    </w:p>
    <w:p>
      <w:pPr>
        <w:pStyle w:val="1037"/>
        <w:ind w:firstLine="480"/>
        <w:spacing w:line="360" w:lineRule="auto"/>
        <w:rPr>
          <w:rFonts w:hint="eastAsia" w:ascii="宋体" w:hAnsi="宋体" w:eastAsia="宋体"/>
          <w:b/>
          <w:spacing w:val="-10"/>
          <w:sz w:val="24"/>
          <w:szCs w:val="24"/>
          <w:lang w:val="en-US"/>
        </w:rPr>
      </w:pPr>
      <w:r>
        <w:rPr>
          <w:rFonts w:hint="eastAsia" w:ascii="宋体" w:hAnsi="宋体" w:eastAsia="宋体"/>
          <w:sz w:val="24"/>
          <w:szCs w:val="24"/>
        </w:rPr>
        <w:t xml:space="preserve">6.3 代理公司可以按照规定，通过修改</w:t>
      </w:r>
      <w:r>
        <w:rPr>
          <w:rFonts w:hint="eastAsia" w:ascii="宋体" w:hAnsi="宋体" w:eastAsia="宋体"/>
          <w:sz w:val="24"/>
          <w:szCs w:val="24"/>
          <w:lang w:val="en-US"/>
        </w:rPr>
        <w:t xml:space="preserve">磋商</w:t>
      </w:r>
      <w:r>
        <w:rPr>
          <w:rFonts w:hint="eastAsia" w:ascii="宋体" w:hAnsi="宋体" w:eastAsia="宋体"/>
          <w:sz w:val="24"/>
          <w:szCs w:val="24"/>
        </w:rPr>
        <w:t xml:space="preserve">文件酌情延长提交</w:t>
      </w:r>
      <w:r>
        <w:rPr>
          <w:rFonts w:hint="eastAsia" w:ascii="宋体" w:hAnsi="宋体" w:eastAsia="宋体"/>
          <w:sz w:val="24"/>
          <w:szCs w:val="24"/>
          <w:lang w:val="en-US"/>
        </w:rPr>
        <w:t xml:space="preserve">响应</w:t>
      </w:r>
      <w:r>
        <w:rPr>
          <w:rFonts w:hint="eastAsia" w:ascii="宋体" w:hAnsi="宋体" w:eastAsia="宋体"/>
          <w:sz w:val="24"/>
          <w:szCs w:val="24"/>
        </w:rPr>
        <w:t xml:space="preserve">文件截止日期，在此情况下，供应商的所有权利和义务均以延长后新的截止日期为准。</w:t>
      </w:r>
      <w:r>
        <w:rPr>
          <w:rFonts w:hint="eastAsia" w:ascii="宋体" w:hAnsi="宋体" w:eastAsia="宋体"/>
          <w:b/>
          <w:spacing w:val="-10"/>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、提交响应文件截止时间、开启时间</w:t>
      </w:r>
      <w:r>
        <w:rPr>
          <w:rFonts w:hint="eastAsia" w:ascii="宋体" w:hAnsi="宋体" w:eastAsia="宋体"/>
          <w:sz w:val="24"/>
          <w:szCs w:val="24"/>
          <w:lang w:val="en-US"/>
        </w:rPr>
        <w:t xml:space="preserve">及</w:t>
      </w:r>
      <w:r>
        <w:rPr>
          <w:rFonts w:hint="eastAsia" w:ascii="宋体" w:hAnsi="宋体" w:eastAsia="宋体"/>
          <w:sz w:val="24"/>
          <w:szCs w:val="24"/>
        </w:rPr>
        <w:t xml:space="preserve">地点：</w:t>
      </w:r>
      <w:r>
        <w:rPr>
          <w:rFonts w:hint="eastAsia" w:ascii="宋体" w:hAnsi="宋体" w:eastAsia="宋体"/>
          <w:sz w:val="24"/>
          <w:szCs w:val="24"/>
        </w:rPr>
      </w:r>
      <w:r/>
    </w:p>
    <w:p>
      <w:pPr>
        <w:pStyle w:val="1037"/>
        <w:ind w:firstLine="480"/>
        <w:spacing w:line="360" w:lineRule="auto"/>
        <w:rPr>
          <w:rFonts w:hint="eastAsia" w:ascii="宋体" w:hAnsi="宋体" w:eastAsia="宋体"/>
          <w:b w:val="0"/>
          <w:sz w:val="24"/>
          <w:szCs w:val="24"/>
          <w:highlight w:val="none"/>
        </w:rPr>
      </w:pPr>
      <w:r>
        <w:rPr>
          <w:rFonts w:hint="eastAsia" w:ascii="宋体" w:hAnsi="宋体" w:eastAsia="宋体"/>
          <w:b w:val="0"/>
          <w:sz w:val="24"/>
          <w:szCs w:val="24"/>
          <w:highlight w:val="none"/>
        </w:rPr>
        <w:t xml:space="preserve">截至时间：</w:t>
      </w:r>
      <w:r>
        <w:rPr>
          <w:rFonts w:hint="eastAsia" w:ascii="宋体" w:hAnsi="宋体" w:eastAsia="宋体"/>
          <w:b w:val="0"/>
          <w:sz w:val="24"/>
          <w:szCs w:val="24"/>
          <w:highlight w:val="none"/>
          <w:lang w:eastAsia="zh-CN"/>
        </w:rPr>
        <w:t xml:space="preserve">202</w:t>
      </w:r>
      <w:r>
        <w:rPr>
          <w:rFonts w:hint="eastAsia" w:ascii="宋体" w:hAnsi="宋体" w:eastAsia="宋体"/>
          <w:b w:val="0"/>
          <w:sz w:val="24"/>
          <w:szCs w:val="24"/>
          <w:highlight w:val="none"/>
          <w:lang w:val="en-US" w:eastAsia="zh-CN"/>
        </w:rPr>
        <w:t xml:space="preserve">5</w:t>
      </w:r>
      <w:r>
        <w:rPr>
          <w:rFonts w:hint="eastAsia" w:ascii="宋体" w:hAnsi="宋体" w:eastAsia="宋体"/>
          <w:b w:val="0"/>
          <w:sz w:val="24"/>
          <w:szCs w:val="24"/>
          <w:highlight w:val="none"/>
        </w:rPr>
        <w:t xml:space="preserve">年</w:t>
      </w:r>
      <w:r>
        <w:rPr>
          <w:rFonts w:hint="eastAsia" w:ascii="宋体" w:hAnsi="宋体" w:eastAsia="宋体"/>
          <w:b w:val="0"/>
          <w:sz w:val="24"/>
          <w:szCs w:val="24"/>
          <w:highlight w:val="none"/>
          <w:lang w:val="en-US" w:eastAsia="zh-CN"/>
        </w:rPr>
        <w:t xml:space="preserve">11</w:t>
      </w:r>
      <w:r>
        <w:rPr>
          <w:rFonts w:hint="eastAsia" w:ascii="宋体" w:hAnsi="宋体" w:eastAsia="宋体"/>
          <w:b w:val="0"/>
          <w:sz w:val="24"/>
          <w:szCs w:val="24"/>
          <w:highlight w:val="none"/>
          <w:lang w:val="en-US"/>
        </w:rPr>
        <w:t xml:space="preserve"> </w:t>
      </w:r>
      <w:r>
        <w:rPr>
          <w:rFonts w:hint="eastAsia" w:ascii="宋体" w:hAnsi="宋体" w:eastAsia="宋体"/>
          <w:b w:val="0"/>
          <w:sz w:val="24"/>
          <w:szCs w:val="24"/>
          <w:highlight w:val="none"/>
        </w:rPr>
        <w:t xml:space="preserve">月</w:t>
      </w:r>
      <w:r>
        <w:rPr>
          <w:rFonts w:hint="eastAsia" w:ascii="宋体" w:hAnsi="宋体" w:eastAsia="宋体"/>
          <w:b w:val="0"/>
          <w:sz w:val="24"/>
          <w:szCs w:val="24"/>
          <w:highlight w:val="none"/>
          <w:lang w:val="en-US" w:eastAsia="zh-CN"/>
        </w:rPr>
        <w:t xml:space="preserve">21</w:t>
      </w:r>
      <w:r>
        <w:rPr>
          <w:rFonts w:hint="eastAsia" w:ascii="宋体" w:hAnsi="宋体" w:eastAsia="宋体"/>
          <w:b w:val="0"/>
          <w:sz w:val="24"/>
          <w:szCs w:val="24"/>
          <w:highlight w:val="none"/>
        </w:rPr>
        <w:t xml:space="preserve">日</w:t>
      </w:r>
      <w:bookmarkStart w:id="8" w:name="OLE_LINK3"/>
      <w:r>
        <w:rPr>
          <w:rFonts w:hint="eastAsia" w:ascii="宋体" w:hAnsi="宋体" w:eastAsia="宋体"/>
          <w:b w:val="0"/>
          <w:sz w:val="24"/>
          <w:szCs w:val="24"/>
          <w:highlight w:val="none"/>
          <w:lang w:val="en-US" w:eastAsia="zh-CN"/>
        </w:rPr>
        <w:t xml:space="preserve">14</w:t>
      </w:r>
      <w:r>
        <w:rPr>
          <w:rFonts w:hint="eastAsia" w:ascii="宋体" w:hAnsi="宋体" w:eastAsia="宋体"/>
          <w:b w:val="0"/>
          <w:sz w:val="24"/>
          <w:szCs w:val="24"/>
          <w:highlight w:val="none"/>
        </w:rPr>
        <w:t xml:space="preserve">:</w:t>
      </w:r>
      <w:bookmarkEnd w:id="8"/>
      <w:r>
        <w:rPr>
          <w:rFonts w:hint="eastAsia" w:ascii="宋体" w:hAnsi="宋体" w:eastAsia="宋体"/>
          <w:b w:val="0"/>
          <w:sz w:val="24"/>
          <w:szCs w:val="24"/>
          <w:highlight w:val="none"/>
          <w:lang w:val="en-US" w:eastAsia="zh-CN"/>
        </w:rPr>
        <w:t xml:space="preserve">30</w:t>
      </w:r>
      <w:r>
        <w:rPr>
          <w:rFonts w:hint="eastAsia" w:ascii="宋体" w:hAnsi="宋体" w:eastAsia="宋体"/>
          <w:b w:val="0"/>
          <w:sz w:val="24"/>
          <w:szCs w:val="24"/>
          <w:highlight w:val="none"/>
        </w:rPr>
        <w:t xml:space="preserve">；</w:t>
      </w:r>
      <w:r>
        <w:rPr>
          <w:rFonts w:hint="eastAsia" w:ascii="宋体" w:hAnsi="宋体" w:eastAsia="宋体"/>
          <w:b w:val="0"/>
          <w:sz w:val="24"/>
          <w:szCs w:val="24"/>
          <w:highlight w:val="none"/>
        </w:rPr>
      </w:r>
      <w:r/>
    </w:p>
    <w:p>
      <w:pPr>
        <w:pStyle w:val="1037"/>
        <w:ind w:firstLine="480"/>
        <w:spacing w:line="360" w:lineRule="auto"/>
        <w:rPr>
          <w:rFonts w:hint="eastAsia" w:ascii="宋体" w:hAnsi="宋体" w:eastAsia="宋体"/>
          <w:b w:val="0"/>
          <w:sz w:val="24"/>
          <w:szCs w:val="24"/>
        </w:rPr>
      </w:pPr>
      <w:r>
        <w:rPr>
          <w:rFonts w:hint="eastAsia" w:ascii="宋体" w:hAnsi="宋体" w:eastAsia="宋体"/>
          <w:b w:val="0"/>
          <w:sz w:val="24"/>
          <w:szCs w:val="24"/>
        </w:rPr>
        <w:t xml:space="preserve">地点：“苏采云”政府采购交易系统。</w:t>
      </w:r>
      <w:r>
        <w:rPr>
          <w:rFonts w:hint="eastAsia" w:ascii="宋体" w:hAnsi="宋体" w:eastAsia="宋体"/>
          <w:b w:val="0"/>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8、现场勘察答疑</w:t>
      </w:r>
      <w:r>
        <w:rPr>
          <w:rFonts w:hint="eastAsia" w:ascii="宋体" w:hAnsi="宋体" w:eastAsia="宋体"/>
          <w:sz w:val="24"/>
          <w:szCs w:val="24"/>
          <w:lang w:val="en-US"/>
        </w:rPr>
      </w:r>
      <w:r/>
    </w:p>
    <w:p>
      <w:pPr>
        <w:pStyle w:val="1037"/>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本项目不组织集中勘察及答疑。</w:t>
      </w:r>
      <w:r>
        <w:rPr>
          <w:rFonts w:ascii="宋体" w:hAnsi="宋体" w:eastAsia="宋体"/>
          <w:sz w:val="24"/>
          <w:szCs w:val="24"/>
          <w:lang w:val="en-US"/>
        </w:rPr>
      </w:r>
      <w:r/>
    </w:p>
    <w:p>
      <w:pPr>
        <w:pStyle w:val="1037"/>
        <w:ind w:firstLine="480"/>
        <w:spacing w:line="360" w:lineRule="auto"/>
        <w:rPr>
          <w:rFonts w:hint="eastAsia" w:ascii="宋体" w:hAnsi="宋体" w:eastAsia="宋体"/>
          <w:bCs/>
          <w:szCs w:val="24"/>
          <w:lang w:val="en-US"/>
        </w:rPr>
      </w:pPr>
      <w:r>
        <w:rPr>
          <w:rFonts w:hint="eastAsia" w:ascii="宋体" w:hAnsi="宋体" w:eastAsia="宋体"/>
          <w:sz w:val="24"/>
          <w:szCs w:val="24"/>
          <w:lang w:val="en-US"/>
        </w:rPr>
        <w:t xml:space="preserve">9、响应文件有效期：从响应文件提交截止之日起 60 天。</w:t>
      </w:r>
      <w:r>
        <w:rPr>
          <w:rFonts w:hint="eastAsia" w:ascii="宋体" w:hAnsi="宋体" w:eastAsia="宋体"/>
          <w:bCs/>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10、发布公告的媒介：本次招标公告在“江苏政府采购网http://www.ccgp-jiangsu.gov.cn/”上发布。有关本次招标的事项若存在变动或修改，敬请及时关注江苏政府采购网发布的信息更正公告。</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11</w:t>
      </w:r>
      <w:r>
        <w:rPr>
          <w:rFonts w:hint="eastAsia" w:ascii="宋体" w:hAnsi="宋体" w:eastAsia="宋体"/>
          <w:sz w:val="24"/>
          <w:szCs w:val="24"/>
        </w:rPr>
        <w:t xml:space="preserve">、采购单位联系方式</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bCs w:val="0"/>
          <w:sz w:val="24"/>
          <w:szCs w:val="24"/>
          <w:lang w:val="en-US"/>
        </w:rPr>
        <w:t xml:space="preserve">联系人：</w:t>
      </w:r>
      <w:r>
        <w:rPr>
          <w:rFonts w:hint="eastAsia" w:ascii="宋体" w:hAnsi="宋体" w:eastAsia="宋体"/>
          <w:bCs w:val="0"/>
          <w:sz w:val="24"/>
          <w:szCs w:val="24"/>
          <w:lang w:val="en-US" w:eastAsia="zh-CN"/>
        </w:rPr>
        <w:t xml:space="preserve">赵先生  </w:t>
      </w:r>
      <w:r>
        <w:rPr>
          <w:rFonts w:hint="eastAsia" w:ascii="宋体" w:hAnsi="宋体" w:eastAsia="宋体"/>
          <w:bCs w:val="0"/>
          <w:sz w:val="24"/>
          <w:szCs w:val="24"/>
          <w:lang w:val="en-US"/>
        </w:rPr>
        <w:t xml:space="preserve">           联系电话：</w:t>
      </w:r>
      <w:r>
        <w:rPr>
          <w:rFonts w:hint="eastAsia" w:ascii="宋体" w:hAnsi="宋体" w:eastAsia="宋体"/>
          <w:sz w:val="24"/>
          <w:szCs w:val="24"/>
          <w:lang w:val="en-US"/>
        </w:rPr>
        <w:t xml:space="preserve">0</w:t>
      </w:r>
      <w:r>
        <w:rPr>
          <w:rFonts w:ascii="宋体" w:hAnsi="宋体" w:eastAsia="宋体"/>
          <w:sz w:val="24"/>
          <w:szCs w:val="24"/>
          <w:lang w:val="en-US"/>
        </w:rPr>
        <w:t xml:space="preserve">25-87778060</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w:t>
      </w:r>
      <w:r>
        <w:rPr>
          <w:rFonts w:hint="eastAsia" w:ascii="宋体" w:hAnsi="宋体" w:eastAsia="宋体"/>
          <w:sz w:val="24"/>
          <w:szCs w:val="24"/>
        </w:rPr>
        <w:t xml:space="preserve">、代理公司联系方式</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rPr>
        <w:t xml:space="preserve">联系人：</w:t>
      </w:r>
      <w:r>
        <w:rPr>
          <w:rFonts w:hint="eastAsia" w:ascii="宋体" w:hAnsi="宋体" w:eastAsia="宋体"/>
          <w:sz w:val="24"/>
          <w:szCs w:val="24"/>
          <w:lang w:val="en-US"/>
        </w:rPr>
        <w:t xml:space="preserve">孙工</w:t>
      </w: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bCs/>
          <w:sz w:val="24"/>
          <w:szCs w:val="24"/>
        </w:rPr>
        <w:t xml:space="preserve">联系电话</w:t>
      </w:r>
      <w:r>
        <w:rPr>
          <w:rFonts w:hint="eastAsia" w:ascii="宋体" w:hAnsi="宋体" w:eastAsia="宋体"/>
          <w:sz w:val="24"/>
          <w:szCs w:val="24"/>
        </w:rPr>
        <w:t xml:space="preserve">：025-</w:t>
      </w:r>
      <w:r>
        <w:rPr>
          <w:rFonts w:hint="eastAsia" w:ascii="宋体" w:hAnsi="宋体" w:eastAsia="宋体"/>
          <w:sz w:val="24"/>
          <w:szCs w:val="24"/>
          <w:lang w:val="en-US"/>
        </w:rPr>
        <w:t xml:space="preserve">82276320</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13、其他</w:t>
      </w:r>
      <w:r>
        <w:rPr>
          <w:rFonts w:hint="eastAsia" w:ascii="宋体" w:hAnsi="宋体" w:eastAsia="宋体"/>
          <w:sz w:val="24"/>
          <w:szCs w:val="24"/>
          <w:lang w:val="en-US"/>
        </w:rPr>
      </w:r>
      <w:r/>
    </w:p>
    <w:p>
      <w:pPr>
        <w:pStyle w:val="1037"/>
        <w:ind w:firstLine="480"/>
        <w:spacing w:line="360" w:lineRule="auto"/>
        <w:rPr>
          <w:rFonts w:ascii="宋体" w:hAnsi="宋体" w:eastAsia="宋体"/>
          <w:sz w:val="24"/>
          <w:szCs w:val="24"/>
          <w:lang w:val="en-US"/>
        </w:rPr>
      </w:pPr>
      <w:r>
        <w:rPr>
          <w:rFonts w:ascii="宋体" w:hAnsi="宋体" w:eastAsia="宋体"/>
          <w:sz w:val="24"/>
          <w:szCs w:val="24"/>
          <w:lang w:val="en-U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w:t>
      </w:r>
      <w:r>
        <w:rPr>
          <w:rFonts w:hint="eastAsia" w:ascii="宋体" w:hAnsi="宋体" w:eastAsia="宋体"/>
          <w:sz w:val="24"/>
          <w:szCs w:val="24"/>
          <w:lang w:val="en-US"/>
        </w:rPr>
        <w:t xml:space="preserve">响应</w:t>
      </w:r>
      <w:r>
        <w:rPr>
          <w:rFonts w:ascii="宋体" w:hAnsi="宋体" w:eastAsia="宋体"/>
          <w:sz w:val="24"/>
          <w:szCs w:val="24"/>
          <w:lang w:val="en-US"/>
        </w:rPr>
        <w:t xml:space="preserve">文件。（“苏采云”南京地区客服热线025-83633744、025-83633743）。《操作手册》下载地址：http://www.ccgp-jiangsu.gov.cn/jiangsu/zlxz/ee/ee3a4bc5a3454aa2b0d9312230633ce9.html</w:t>
      </w:r>
      <w:r>
        <w:rPr>
          <w:rFonts w:ascii="宋体" w:hAnsi="宋体" w:eastAsia="宋体"/>
          <w:sz w:val="24"/>
          <w:szCs w:val="24"/>
          <w:lang w:val="en-US"/>
        </w:rPr>
      </w:r>
      <w:r/>
    </w:p>
    <w:p>
      <w:pPr>
        <w:pStyle w:val="1037"/>
        <w:jc w:val="center"/>
        <w:spacing w:line="360" w:lineRule="auto"/>
        <w:rPr>
          <w:rFonts w:hint="eastAsia" w:ascii="宋体" w:hAnsi="宋体" w:eastAsia="宋体"/>
          <w:b/>
          <w:spacing w:val="-10"/>
          <w:sz w:val="44"/>
          <w:szCs w:val="44"/>
        </w:rPr>
        <w:outlineLvl w:val="0"/>
      </w:pPr>
      <w:r/>
      <w:bookmarkStart w:id="9" w:name="_Toc24824"/>
      <w:r/>
      <w:bookmarkStart w:id="10" w:name="_Toc23980"/>
      <w:r/>
      <w:bookmarkStart w:id="11" w:name="_Toc17698"/>
      <w:r/>
      <w:bookmarkStart w:id="12" w:name="_Toc11310"/>
      <w:r/>
      <w:bookmarkStart w:id="13" w:name="_Toc13884"/>
      <w:r/>
      <w:bookmarkStart w:id="14" w:name="_Toc36558480"/>
      <w:r/>
      <w:bookmarkStart w:id="15" w:name="_Toc24151"/>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135"/>
        <w:ind w:firstLine="843"/>
        <w:rPr>
          <w:rFonts w:hint="eastAsia" w:ascii="宋体" w:hAnsi="宋体" w:eastAsia="宋体"/>
          <w:b/>
          <w:spacing w:val="-10"/>
          <w:sz w:val="44"/>
          <w:szCs w:val="44"/>
        </w:rPr>
      </w:pPr>
      <w:r>
        <w:rPr>
          <w:rFonts w:hint="eastAsia" w:ascii="宋体" w:hAnsi="宋体" w:eastAsia="宋体"/>
          <w:b/>
          <w:spacing w:val="-10"/>
          <w:sz w:val="44"/>
          <w:szCs w:val="44"/>
        </w:rPr>
      </w:r>
      <w:r/>
    </w:p>
    <w:p>
      <w:pPr>
        <w:pStyle w:val="1135"/>
        <w:ind w:firstLine="843"/>
        <w:rPr>
          <w:rFonts w:hint="eastAsia" w:ascii="宋体" w:hAnsi="宋体" w:eastAsia="宋体"/>
          <w:b/>
          <w:spacing w:val="-10"/>
          <w:sz w:val="44"/>
          <w:szCs w:val="44"/>
        </w:rPr>
      </w:pPr>
      <w:r>
        <w:rPr>
          <w:rFonts w:hint="eastAsia" w:ascii="宋体" w:hAnsi="宋体" w:eastAsia="宋体"/>
          <w:b/>
          <w:spacing w:val="-10"/>
          <w:sz w:val="44"/>
          <w:szCs w:val="44"/>
        </w:rPr>
      </w:r>
      <w:r/>
    </w:p>
    <w:p>
      <w:pPr>
        <w:pStyle w:val="1135"/>
        <w:ind w:firstLine="0"/>
        <w:rPr>
          <w:rFonts w:hint="eastAsia" w:ascii="宋体" w:hAnsi="宋体" w:eastAsia="宋体"/>
          <w:b/>
          <w:spacing w:val="-10"/>
          <w:sz w:val="44"/>
          <w:szCs w:val="44"/>
        </w:rPr>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bookmarkStart w:id="16" w:name="_Toc17193"/>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rPr>
        <w:t xml:space="preserve">第二章</w:t>
      </w:r>
      <w:r>
        <w:rPr>
          <w:rFonts w:ascii="宋体" w:hAnsi="宋体" w:eastAsia="宋体"/>
          <w:b/>
          <w:spacing w:val="-10"/>
          <w:sz w:val="44"/>
          <w:szCs w:val="44"/>
        </w:rPr>
        <w:t xml:space="preserve"> </w:t>
      </w:r>
      <w:r>
        <w:rPr>
          <w:rFonts w:hint="eastAsia" w:ascii="宋体" w:hAnsi="宋体" w:eastAsia="宋体"/>
          <w:b/>
          <w:spacing w:val="-10"/>
          <w:sz w:val="44"/>
          <w:szCs w:val="44"/>
        </w:rPr>
        <w:t xml:space="preserve">竞争性磋商须知</w:t>
      </w:r>
      <w:bookmarkEnd w:id="9"/>
      <w:r/>
      <w:bookmarkEnd w:id="10"/>
      <w:r/>
      <w:bookmarkEnd w:id="11"/>
      <w:r/>
      <w:bookmarkEnd w:id="12"/>
      <w:r/>
      <w:bookmarkEnd w:id="13"/>
      <w:r/>
      <w:bookmarkEnd w:id="14"/>
      <w:r/>
      <w:bookmarkEnd w:id="15"/>
      <w:r/>
      <w:bookmarkEnd w:id="16"/>
      <w:r>
        <w:rPr>
          <w:rFonts w:hint="eastAsia" w:ascii="宋体" w:hAnsi="宋体" w:eastAsia="宋体"/>
          <w:b/>
          <w:spacing w:val="-10"/>
          <w:sz w:val="44"/>
          <w:szCs w:val="44"/>
        </w:rPr>
      </w:r>
      <w:r/>
    </w:p>
    <w:p>
      <w:pPr>
        <w:pStyle w:val="1037"/>
        <w:ind w:firstLine="241"/>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rPr>
          <w:rFonts w:hint="eastAsia" w:ascii="宋体" w:hAnsi="宋体" w:eastAsia="宋体"/>
          <w:b/>
          <w:bCs/>
          <w:sz w:val="24"/>
          <w:szCs w:val="24"/>
        </w:rPr>
      </w:r>
      <w:r/>
    </w:p>
    <w:p>
      <w:pPr>
        <w:pStyle w:val="1037"/>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1、适用法律</w:t>
      </w:r>
      <w:r>
        <w:rPr>
          <w:rFonts w:hint="eastAsia" w:ascii="宋体" w:hAnsi="宋体" w:eastAsia="宋体"/>
          <w:b/>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 《中华人民共和国政府采购法》《中华人民共和国政府采购法实施条例》《政府采购竞争性磋商采购方式管理暂行办法》等有关法律、规章和规定等。</w:t>
      </w:r>
      <w:r>
        <w:rPr>
          <w:rFonts w:hint="eastAsia" w:ascii="宋体" w:hAnsi="宋体" w:eastAsia="宋体"/>
          <w:color w:val="000000"/>
          <w:sz w:val="24"/>
          <w:szCs w:val="24"/>
        </w:rPr>
      </w:r>
      <w:r/>
    </w:p>
    <w:p>
      <w:pPr>
        <w:pStyle w:val="1037"/>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2、定义</w:t>
      </w:r>
      <w:r>
        <w:rPr>
          <w:rFonts w:hint="eastAsia" w:ascii="宋体" w:hAnsi="宋体" w:eastAsia="宋体"/>
          <w:b/>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 “</w:t>
      </w:r>
      <w:r>
        <w:rPr>
          <w:rFonts w:hint="eastAsia" w:ascii="宋体" w:hAnsi="宋体" w:eastAsia="宋体"/>
          <w:b/>
          <w:color w:val="000000"/>
          <w:sz w:val="24"/>
          <w:szCs w:val="24"/>
        </w:rPr>
        <w:t xml:space="preserve">供应商</w:t>
      </w:r>
      <w:r>
        <w:rPr>
          <w:rFonts w:hint="eastAsia" w:ascii="宋体" w:hAnsi="宋体" w:eastAsia="宋体"/>
          <w:color w:val="000000"/>
          <w:sz w:val="24"/>
          <w:szCs w:val="24"/>
        </w:rPr>
        <w:t xml:space="preserve">”是指参加磋商竞争，并符合</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rPr>
        <w:t xml:space="preserve">文件规定资格条件的法人、其他组织或者自然人。</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2.2 “货物、服务和工程”指本</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rPr>
        <w:t xml:space="preserve">文件中所述</w:t>
      </w:r>
      <w:r>
        <w:rPr>
          <w:rFonts w:hint="eastAsia" w:ascii="宋体" w:hAnsi="宋体" w:eastAsia="宋体"/>
          <w:bCs/>
          <w:color w:val="000000"/>
          <w:sz w:val="24"/>
          <w:szCs w:val="24"/>
        </w:rPr>
        <w:t xml:space="preserve">产品</w:t>
      </w:r>
      <w:r>
        <w:rPr>
          <w:rFonts w:hint="eastAsia" w:ascii="宋体" w:hAnsi="宋体" w:eastAsia="宋体"/>
          <w:color w:val="000000"/>
          <w:sz w:val="24"/>
          <w:szCs w:val="24"/>
        </w:rPr>
        <w:t xml:space="preserve">及相关货物、服务和工程。</w:t>
      </w:r>
      <w:r>
        <w:rPr>
          <w:rFonts w:hint="eastAsia" w:ascii="宋体" w:hAnsi="宋体" w:eastAsia="宋体"/>
          <w:b/>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 “用户或使用单位”是指使用服务的单位。</w:t>
      </w:r>
      <w:r>
        <w:rPr>
          <w:rFonts w:hint="eastAsia" w:ascii="宋体" w:hAnsi="宋体" w:eastAsia="宋体"/>
          <w:color w:val="000000"/>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rPr>
          <w:rFonts w:hint="eastAsia" w:ascii="宋体" w:hAnsi="宋体" w:eastAsia="宋体"/>
          <w:b/>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 中小企业政策</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2）对于专门面向中小企业或小型、微型企业的项目，只面向中小企业或小型、微型企业采购。对于非专门面向中小企业的项目，对小微企业报价给予10%—20%（工程项目为3%—5%）的扣除，用扣除后的价格参与评审。</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-6%（工程项目为1%—2%）的扣除，用扣除后的价格参加评审。</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3.2 节能产品、环境标志产品政策</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（1）政府采购节能产品、环境标志产品实施品目清单管理。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（2）拟采购产品属于节能产品、环境标志产品品目清单规定必须强制采购的，实行强制采购。</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（3）拟采购产品属于节能产品、环境标志产品品目清单规定优先采购的，在性能、技术、服务等指标同等条件下，实行优先采购。</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3.3 进口产品政策</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（1）除在磋商文件另有规定外，不允许进口产品参加。进口产品认定依照《财政部关于政府采购进口产品管理有关问题的通知》（财办库〔2008〕248号）的规定。</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（2）允许进口产品参加的，满足需求的国内产品可以参加。</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（3）允许进口产品参加的，优先采购向我国企业转让技术、与我国企业签订消化吸收再创新方案的供应商的进口产品。</w:t>
      </w:r>
      <w:r>
        <w:rPr>
          <w:rFonts w:hint="eastAsia" w:ascii="宋体" w:hAnsi="宋体" w:eastAsia="宋体"/>
          <w:color w:val="000000"/>
          <w:sz w:val="24"/>
          <w:szCs w:val="24"/>
        </w:rPr>
      </w:r>
      <w:r/>
    </w:p>
    <w:p>
      <w:pPr>
        <w:pStyle w:val="1037"/>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4、磋商费用</w:t>
      </w:r>
      <w:r>
        <w:rPr>
          <w:rFonts w:hint="eastAsia" w:ascii="宋体" w:hAnsi="宋体" w:eastAsia="宋体"/>
          <w:b/>
          <w:color w:val="000000"/>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4.1 供应商应承担所有与准备和参加磋商有关的费用</w:t>
      </w:r>
      <w:r>
        <w:rPr>
          <w:rFonts w:hint="eastAsia" w:ascii="宋体" w:hAnsi="宋体" w:eastAsia="宋体"/>
          <w:sz w:val="24"/>
          <w:szCs w:val="24"/>
          <w:lang w:val="en-US"/>
        </w:rPr>
        <w:t xml:space="preserve">，</w:t>
      </w:r>
      <w:r>
        <w:rPr>
          <w:rFonts w:hint="eastAsia" w:ascii="宋体" w:hAnsi="宋体" w:eastAsia="宋体"/>
          <w:sz w:val="24"/>
          <w:szCs w:val="24"/>
        </w:rPr>
        <w:t xml:space="preserve">无论采购结果如何，代理公司和采购人在任何情况下均无义务和责任承担这些费用。</w:t>
      </w:r>
      <w:r>
        <w:rPr>
          <w:rFonts w:hint="eastAsia" w:ascii="宋体" w:hAnsi="宋体" w:eastAsia="宋体"/>
          <w:sz w:val="24"/>
          <w:szCs w:val="24"/>
        </w:rPr>
      </w:r>
      <w:r/>
    </w:p>
    <w:p>
      <w:pPr>
        <w:pStyle w:val="1037"/>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highlight w:val="none"/>
        </w:rPr>
        <w:t xml:space="preserve">2 采购文件获取：自</w:t>
      </w:r>
      <w:r>
        <w:rPr>
          <w:rFonts w:hint="eastAsia" w:ascii="宋体" w:hAnsi="宋体" w:eastAsia="宋体"/>
          <w:sz w:val="24"/>
          <w:szCs w:val="24"/>
          <w:highlight w:val="none"/>
          <w:lang w:val="en-US"/>
        </w:rPr>
        <w:t xml:space="preserve">磋商</w:t>
      </w:r>
      <w:r>
        <w:rPr>
          <w:rFonts w:hint="eastAsia" w:ascii="宋体" w:hAnsi="宋体" w:eastAsia="宋体"/>
          <w:sz w:val="24"/>
          <w:szCs w:val="24"/>
          <w:highlight w:val="none"/>
        </w:rPr>
        <w:t xml:space="preserve">公告发布之日起至</w:t>
      </w:r>
      <w:r>
        <w:rPr>
          <w:rFonts w:hint="eastAsia" w:ascii="宋体" w:hAnsi="宋体" w:eastAsia="宋体"/>
          <w:sz w:val="24"/>
          <w:szCs w:val="24"/>
          <w:highlight w:val="none"/>
          <w:lang w:eastAsia="zh-CN"/>
        </w:rPr>
        <w:t xml:space="preserve">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11</w:t>
      </w:r>
      <w:r>
        <w:rPr>
          <w:rFonts w:hint="eastAsia" w:ascii="宋体" w:hAnsi="宋体" w:eastAsia="宋体"/>
          <w:sz w:val="24"/>
          <w:szCs w:val="24"/>
          <w:highlight w:val="none"/>
          <w:lang w:val="en-US"/>
        </w:rPr>
        <w:t xml:space="preserve"> </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14</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17</w:t>
      </w:r>
      <w:r>
        <w:rPr>
          <w:rFonts w:hint="eastAsia" w:ascii="宋体" w:hAnsi="宋体" w:eastAsia="宋体"/>
          <w:sz w:val="24"/>
          <w:szCs w:val="24"/>
          <w:highlight w:val="none"/>
        </w:rPr>
        <w:t xml:space="preserve">:</w:t>
      </w:r>
      <w:r>
        <w:rPr>
          <w:rFonts w:hint="eastAsia" w:ascii="宋体" w:hAnsi="宋体" w:eastAsia="宋体"/>
          <w:sz w:val="24"/>
          <w:szCs w:val="24"/>
          <w:highlight w:val="none"/>
          <w:lang w:val="en-US" w:eastAsia="zh-CN"/>
        </w:rPr>
        <w:t xml:space="preserve">00</w:t>
      </w:r>
      <w:r>
        <w:rPr>
          <w:rFonts w:hint="eastAsia" w:ascii="宋体" w:hAnsi="宋体" w:eastAsia="宋体"/>
          <w:sz w:val="24"/>
          <w:szCs w:val="24"/>
          <w:highlight w:val="none"/>
        </w:rPr>
        <w:t xml:space="preserve">，</w:t>
      </w:r>
      <w:r>
        <w:rPr>
          <w:rFonts w:hint="eastAsia" w:ascii="宋体" w:hAnsi="宋体" w:eastAsia="宋体"/>
          <w:sz w:val="24"/>
          <w:szCs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文件售价：0.00元。</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4.3</w:t>
      </w:r>
      <w:bookmarkStart w:id="17" w:name="_Toc401843720"/>
      <w:r/>
      <w:bookmarkStart w:id="18" w:name="_Toc264974202"/>
      <w:r>
        <w:rPr>
          <w:rFonts w:hint="eastAsia" w:ascii="宋体" w:hAnsi="宋体" w:eastAsia="宋体"/>
          <w:sz w:val="24"/>
          <w:szCs w:val="24"/>
        </w:rPr>
        <w:t xml:space="preserve"> 合同签订前，</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供应商应向代理</w:t>
      </w:r>
      <w:r>
        <w:rPr>
          <w:rFonts w:hint="eastAsia" w:ascii="宋体" w:hAnsi="宋体" w:eastAsia="宋体"/>
          <w:sz w:val="24"/>
          <w:szCs w:val="24"/>
          <w:lang w:val="en-US"/>
        </w:rPr>
        <w:t xml:space="preserve">公司</w:t>
      </w:r>
      <w:r>
        <w:rPr>
          <w:rFonts w:hint="eastAsia" w:ascii="宋体" w:hAnsi="宋体" w:eastAsia="宋体"/>
          <w:sz w:val="24"/>
          <w:szCs w:val="24"/>
        </w:rPr>
        <w:t xml:space="preserve">交纳招标代理服务费。由</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供应商领取《成交通知书》时向代理</w:t>
      </w:r>
      <w:r>
        <w:rPr>
          <w:rFonts w:hint="eastAsia" w:ascii="宋体" w:hAnsi="宋体" w:eastAsia="宋体"/>
          <w:sz w:val="24"/>
          <w:szCs w:val="24"/>
          <w:lang w:val="en-US"/>
        </w:rPr>
        <w:t xml:space="preserve">公司</w:t>
      </w:r>
      <w:r>
        <w:rPr>
          <w:rFonts w:hint="eastAsia" w:ascii="宋体" w:hAnsi="宋体" w:eastAsia="宋体"/>
          <w:sz w:val="24"/>
          <w:szCs w:val="24"/>
        </w:rPr>
        <w:t xml:space="preserve">缴纳，</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凭《成交通知书》与采购人签订合同。收费标准根据关于印发《江苏省政府采购代理服务收费指导意见》的通知（苏政采协［2024］20号），按照《江苏省政府采购代理常规服务收费指导价》列明的差额定率分档累进费率和项目</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金额计算</w:t>
      </w:r>
      <w:r>
        <w:rPr>
          <w:rFonts w:hint="eastAsia" w:ascii="宋体" w:hAnsi="宋体" w:eastAsia="宋体"/>
          <w:sz w:val="24"/>
          <w:szCs w:val="24"/>
          <w:lang w:val="en-US"/>
        </w:rPr>
        <w:t xml:space="preserve">的基础上下浮20%</w:t>
      </w:r>
      <w:r>
        <w:rPr>
          <w:rFonts w:hint="eastAsia" w:ascii="宋体" w:hAnsi="宋体" w:eastAsia="宋体"/>
          <w:sz w:val="24"/>
          <w:szCs w:val="24"/>
        </w:rPr>
        <w:t xml:space="preserve">向</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供应商收取，不足</w:t>
      </w:r>
      <w:r>
        <w:rPr>
          <w:rFonts w:hint="eastAsia" w:ascii="宋体" w:hAnsi="宋体" w:eastAsia="宋体"/>
          <w:sz w:val="24"/>
          <w:szCs w:val="24"/>
          <w:lang w:val="en-US" w:eastAsia="zh-CN"/>
        </w:rPr>
        <w:t xml:space="preserve">5</w:t>
      </w:r>
      <w:r>
        <w:rPr>
          <w:rFonts w:hint="eastAsia" w:ascii="宋体" w:hAnsi="宋体" w:eastAsia="宋体"/>
          <w:sz w:val="24"/>
          <w:szCs w:val="24"/>
          <w:lang w:val="en-US"/>
        </w:rPr>
        <w:t xml:space="preserve">000</w:t>
      </w:r>
      <w:r>
        <w:rPr>
          <w:rFonts w:hint="eastAsia" w:ascii="宋体" w:hAnsi="宋体" w:eastAsia="宋体"/>
          <w:sz w:val="24"/>
          <w:szCs w:val="24"/>
        </w:rPr>
        <w:t xml:space="preserve">元的按</w:t>
      </w:r>
      <w:r>
        <w:rPr>
          <w:rFonts w:hint="eastAsia" w:ascii="宋体" w:hAnsi="宋体" w:eastAsia="宋体"/>
          <w:sz w:val="24"/>
          <w:szCs w:val="24"/>
          <w:lang w:val="en-US" w:eastAsia="zh-CN"/>
        </w:rPr>
        <w:t xml:space="preserve">5</w:t>
      </w:r>
      <w:r>
        <w:rPr>
          <w:rFonts w:hint="eastAsia" w:ascii="宋体" w:hAnsi="宋体" w:eastAsia="宋体"/>
          <w:sz w:val="24"/>
          <w:szCs w:val="24"/>
          <w:lang w:val="en-US"/>
        </w:rPr>
        <w:t xml:space="preserve">000</w:t>
      </w:r>
      <w:r>
        <w:rPr>
          <w:rFonts w:hint="eastAsia" w:ascii="宋体" w:hAnsi="宋体" w:eastAsia="宋体"/>
          <w:sz w:val="24"/>
          <w:szCs w:val="24"/>
        </w:rPr>
        <w:t xml:space="preserve">元计，并向</w:t>
      </w:r>
      <w:r>
        <w:rPr>
          <w:rFonts w:hint="eastAsia" w:ascii="宋体" w:hAnsi="宋体" w:eastAsia="宋体"/>
          <w:sz w:val="24"/>
          <w:szCs w:val="24"/>
          <w:lang w:val="en-US" w:eastAsia="zh-CN"/>
        </w:rPr>
        <w:t xml:space="preserve">成交</w:t>
      </w:r>
      <w:r>
        <w:rPr>
          <w:rFonts w:hint="eastAsia" w:ascii="宋体" w:hAnsi="宋体" w:eastAsia="宋体"/>
          <w:sz w:val="24"/>
          <w:szCs w:val="24"/>
        </w:rPr>
        <w:t xml:space="preserve">供应商收取；此项费用不单独开列而应计入投标价。</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bookmarkEnd w:id="17"/>
      <w:r/>
      <w:bookmarkEnd w:id="18"/>
      <w:r>
        <w:rPr>
          <w:rFonts w:hint="eastAsia" w:ascii="宋体" w:hAnsi="宋体" w:eastAsia="宋体"/>
          <w:sz w:val="24"/>
          <w:szCs w:val="24"/>
        </w:rPr>
        <w:t xml:space="preserve">4.4</w:t>
      </w:r>
      <w:r>
        <w:rPr>
          <w:rFonts w:hint="eastAsia" w:ascii="宋体" w:hAnsi="宋体" w:eastAsia="宋体"/>
          <w:sz w:val="24"/>
          <w:szCs w:val="24"/>
          <w:lang w:val="en-US"/>
        </w:rPr>
        <w:t xml:space="preserve"> </w:t>
      </w:r>
      <w:r>
        <w:rPr>
          <w:rFonts w:hint="eastAsia" w:ascii="宋体" w:hAnsi="宋体" w:eastAsia="宋体"/>
          <w:sz w:val="24"/>
          <w:szCs w:val="24"/>
        </w:rPr>
        <w:t xml:space="preserve">收取招标代理服务费银行账户信息</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highlight w:val="yellow"/>
        </w:rPr>
      </w:pPr>
      <w:r>
        <w:rPr>
          <w:rFonts w:hint="eastAsia" w:ascii="宋体" w:hAnsi="宋体" w:eastAsia="宋体"/>
          <w:sz w:val="24"/>
          <w:szCs w:val="24"/>
        </w:rPr>
        <w:t xml:space="preserve">账户名称：南京润知招标代理有限公司</w:t>
      </w:r>
      <w:r>
        <w:rPr>
          <w:rFonts w:hint="eastAsia" w:ascii="宋体" w:hAnsi="宋体" w:eastAsia="宋体"/>
          <w:sz w:val="24"/>
          <w:szCs w:val="24"/>
          <w:highlight w:val="yellow"/>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开 户 行：中国银行南京万达广场支行</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账    号：480664977375</w:t>
      </w:r>
      <w:r>
        <w:rPr>
          <w:rFonts w:hint="eastAsia" w:ascii="宋体" w:hAnsi="宋体" w:eastAsia="宋体"/>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rPr>
          <w:rFonts w:hint="eastAsia" w:ascii="宋体" w:hAnsi="宋体" w:eastAsia="宋体"/>
          <w:b/>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5、</w:t>
      </w:r>
      <w:r>
        <w:rPr>
          <w:rFonts w:hint="eastAsia" w:ascii="宋体" w:hAnsi="宋体" w:eastAsia="宋体"/>
          <w:sz w:val="24"/>
          <w:szCs w:val="24"/>
        </w:rPr>
        <w:t xml:space="preserve">供应商应当按照磋商文件的要求编制响应文件，并对其提交的响应文件真实性、合法性承担法律责任。</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6、响应文件的语言、计量单位、货币和编制</w:t>
      </w:r>
      <w:r>
        <w:rPr>
          <w:rFonts w:hint="eastAsia" w:ascii="宋体" w:hAnsi="宋体" w:eastAsia="宋体"/>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6.2 供应商所使用的计量单位应为国家法定计量单位。</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6.3 供应商应用人民币报价。</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6.4 响应文件应字迹清楚、内容齐全。</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6.5 供应商应在响应文件中写清相应的项目编号、项目名称、供应商名称、地址、电话、传真等。</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6.6</w:t>
      </w:r>
      <w:r>
        <w:rPr>
          <w:rFonts w:hint="eastAsia" w:ascii="宋体" w:hAnsi="宋体" w:eastAsia="宋体"/>
          <w:sz w:val="24"/>
          <w:szCs w:val="24"/>
          <w:lang w:val="en-US"/>
        </w:rPr>
        <w:t xml:space="preserve"> </w:t>
      </w:r>
      <w:r>
        <w:rPr>
          <w:rFonts w:hint="eastAsia" w:ascii="宋体" w:hAnsi="宋体" w:eastAsia="宋体"/>
          <w:sz w:val="24"/>
          <w:szCs w:val="24"/>
        </w:rPr>
        <w:t xml:space="preserve">供应商所使用的技术标准应遵循国家最新标准及规范。</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7 、响应文件的组成</w:t>
      </w:r>
      <w:r>
        <w:rPr>
          <w:rFonts w:hint="eastAsia" w:ascii="宋体" w:hAnsi="宋体" w:eastAsia="宋体"/>
          <w:b/>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7.2 响应文件的商务部分。商务部分是证明供应商有资格参加磋商和成交后有能力履行合同的文件，这些文件应能满足竞争性磋商文件的要求，包括但不限于下列文件，其中加“</w:t>
      </w:r>
      <w:r>
        <w:rPr>
          <w:rFonts w:ascii="宋体" w:hAnsi="宋体" w:eastAsia="宋体"/>
          <w:bCs/>
          <w:sz w:val="24"/>
          <w:szCs w:val="24"/>
        </w:rPr>
        <w:t xml:space="preserve">★</w:t>
      </w:r>
      <w:r>
        <w:rPr>
          <w:rFonts w:hint="eastAsia" w:ascii="宋体" w:hAnsi="宋体" w:eastAsia="宋体"/>
          <w:bCs/>
          <w:sz w:val="24"/>
          <w:szCs w:val="24"/>
        </w:rPr>
        <w:t xml:space="preserve">”项目不得有缺失或无效：</w:t>
      </w:r>
      <w:r>
        <w:rPr>
          <w:rFonts w:hint="eastAsia" w:ascii="宋体" w:hAnsi="宋体" w:eastAsia="宋体"/>
          <w:bCs/>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w:t>
      </w:r>
      <w:r>
        <w:rPr>
          <w:rStyle w:val="1449"/>
          <w:color w:val="000000"/>
          <w:sz w:val="24"/>
          <w:szCs w:val="24"/>
        </w:rPr>
        <w:t xml:space="preserve">★</w:t>
      </w:r>
      <w:r>
        <w:rPr>
          <w:rFonts w:hint="eastAsia" w:ascii="宋体" w:hAnsi="宋体"/>
          <w:b/>
          <w:bCs/>
          <w:sz w:val="24"/>
          <w:szCs w:val="24"/>
        </w:rPr>
        <w:t xml:space="preserve"> </w:t>
      </w:r>
      <w:r>
        <w:rPr>
          <w:rFonts w:hint="eastAsia" w:ascii="宋体" w:hAnsi="宋体" w:eastAsia="宋体"/>
          <w:b/>
          <w:sz w:val="24"/>
          <w:szCs w:val="24"/>
        </w:rPr>
        <w:t xml:space="preserve"> </w:t>
      </w:r>
      <w:r>
        <w:rPr>
          <w:rFonts w:hint="eastAsia" w:ascii="宋体" w:hAnsi="宋体" w:eastAsia="宋体"/>
          <w:b/>
          <w:sz w:val="24"/>
          <w:szCs w:val="24"/>
          <w:lang w:val="en-US"/>
        </w:rPr>
        <w:t xml:space="preserve">竞争性</w:t>
      </w:r>
      <w:r>
        <w:rPr>
          <w:rFonts w:hint="eastAsia" w:ascii="宋体" w:hAnsi="宋体" w:eastAsia="宋体"/>
          <w:b/>
          <w:sz w:val="24"/>
          <w:szCs w:val="24"/>
        </w:rPr>
        <w:t xml:space="preserve">磋商申请及声明；</w:t>
      </w:r>
      <w:r>
        <w:rPr>
          <w:rFonts w:hint="eastAsia" w:ascii="宋体" w:hAnsi="宋体" w:eastAsia="宋体"/>
          <w:b/>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w:t>
      </w:r>
      <w:r>
        <w:rPr>
          <w:rStyle w:val="1449"/>
          <w:color w:val="000000"/>
          <w:sz w:val="24"/>
          <w:szCs w:val="24"/>
        </w:rPr>
        <w:t xml:space="preserve">★</w:t>
      </w:r>
      <w:r>
        <w:rPr>
          <w:rFonts w:hint="eastAsia" w:ascii="宋体" w:hAnsi="宋体"/>
          <w:b/>
          <w:bCs/>
          <w:sz w:val="24"/>
          <w:szCs w:val="24"/>
        </w:rPr>
        <w:t xml:space="preserve"> </w:t>
      </w:r>
      <w:r>
        <w:rPr>
          <w:rFonts w:hint="eastAsia" w:ascii="宋体" w:hAnsi="宋体" w:eastAsia="宋体"/>
          <w:b/>
          <w:sz w:val="24"/>
          <w:szCs w:val="24"/>
        </w:rPr>
        <w:t xml:space="preserve"> </w:t>
      </w:r>
      <w:r>
        <w:rPr>
          <w:rFonts w:hint="eastAsia" w:ascii="宋体" w:hAnsi="宋体" w:eastAsia="宋体"/>
          <w:b/>
          <w:sz w:val="24"/>
          <w:szCs w:val="24"/>
          <w:lang w:val="en-US"/>
        </w:rPr>
        <w:t xml:space="preserve">法人身份证、</w:t>
      </w:r>
      <w:r>
        <w:rPr>
          <w:rFonts w:hint="eastAsia" w:ascii="宋体" w:hAnsi="宋体" w:eastAsia="宋体"/>
          <w:b/>
          <w:sz w:val="24"/>
          <w:szCs w:val="24"/>
        </w:rPr>
        <w:t xml:space="preserve">法定代表人授权委托书及委托代理人的身份证</w:t>
      </w:r>
      <w:r>
        <w:rPr>
          <w:rFonts w:hint="eastAsia" w:ascii="宋体" w:hAnsi="宋体" w:eastAsia="宋体"/>
          <w:b/>
          <w:sz w:val="24"/>
          <w:szCs w:val="24"/>
          <w:lang w:val="en-US"/>
        </w:rPr>
        <w:t xml:space="preserve">扫描件</w:t>
      </w:r>
      <w:r>
        <w:rPr>
          <w:rFonts w:hint="eastAsia" w:ascii="宋体" w:hAnsi="宋体" w:eastAsia="宋体"/>
          <w:b/>
          <w:sz w:val="24"/>
          <w:szCs w:val="24"/>
        </w:rPr>
        <w:t xml:space="preserve">；</w:t>
      </w:r>
      <w:r>
        <w:rPr>
          <w:rFonts w:hint="eastAsia" w:ascii="宋体" w:hAnsi="宋体" w:eastAsia="宋体"/>
          <w:b/>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w:t>
      </w:r>
      <w:r>
        <w:rPr>
          <w:rFonts w:hint="eastAsia" w:ascii="宋体" w:hAnsi="宋体" w:eastAsia="宋体"/>
          <w:b/>
          <w:sz w:val="24"/>
          <w:szCs w:val="24"/>
          <w:lang w:val="en-US"/>
        </w:rPr>
        <w:t xml:space="preserve">3</w:t>
      </w:r>
      <w:r>
        <w:rPr>
          <w:rFonts w:hint="eastAsia" w:ascii="宋体" w:hAnsi="宋体" w:eastAsia="宋体"/>
          <w:b/>
          <w:sz w:val="24"/>
          <w:szCs w:val="24"/>
        </w:rPr>
        <w:t xml:space="preserve">）</w:t>
      </w:r>
      <w:r>
        <w:rPr>
          <w:rStyle w:val="1449"/>
          <w:color w:val="000000"/>
          <w:sz w:val="24"/>
          <w:szCs w:val="24"/>
        </w:rPr>
        <w:t xml:space="preserve">★</w:t>
      </w:r>
      <w:r>
        <w:rPr>
          <w:rFonts w:hint="eastAsia" w:ascii="宋体" w:hAnsi="宋体"/>
          <w:b/>
          <w:bCs/>
          <w:sz w:val="24"/>
          <w:szCs w:val="24"/>
        </w:rPr>
        <w:t xml:space="preserve"> </w:t>
      </w:r>
      <w:r>
        <w:rPr>
          <w:rFonts w:hint="eastAsia" w:ascii="宋体" w:hAnsi="宋体" w:eastAsia="宋体"/>
          <w:b/>
          <w:sz w:val="24"/>
          <w:szCs w:val="24"/>
        </w:rPr>
        <w:t xml:space="preserve"> 第一章磋商邀请中 3、</w:t>
      </w:r>
      <w:r>
        <w:rPr>
          <w:rFonts w:hint="eastAsia" w:ascii="宋体" w:hAnsi="宋体" w:eastAsia="宋体"/>
          <w:b/>
          <w:sz w:val="24"/>
          <w:szCs w:val="24"/>
          <w:lang w:val="en-US"/>
        </w:rPr>
        <w:t xml:space="preserve">响应供应商资质要求</w:t>
      </w:r>
      <w:r>
        <w:rPr>
          <w:rFonts w:hint="eastAsia" w:ascii="宋体" w:hAnsi="宋体" w:eastAsia="宋体"/>
          <w:b/>
          <w:sz w:val="24"/>
          <w:szCs w:val="24"/>
        </w:rPr>
        <w:t xml:space="preserve">规定的资格条件证明文件；</w:t>
      </w:r>
      <w:r>
        <w:rPr>
          <w:rFonts w:hint="eastAsia" w:ascii="宋体" w:hAnsi="宋体" w:eastAsia="宋体"/>
          <w:b/>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w:t>
      </w:r>
      <w:r>
        <w:rPr>
          <w:rFonts w:hint="eastAsia" w:ascii="宋体" w:hAnsi="宋体" w:eastAsia="宋体"/>
          <w:b/>
          <w:sz w:val="24"/>
          <w:szCs w:val="24"/>
          <w:lang w:val="en-US"/>
        </w:rPr>
        <w:t xml:space="preserve">4</w:t>
      </w:r>
      <w:r>
        <w:rPr>
          <w:rFonts w:hint="eastAsia" w:ascii="宋体" w:hAnsi="宋体" w:eastAsia="宋体"/>
          <w:b/>
          <w:sz w:val="24"/>
          <w:szCs w:val="24"/>
        </w:rPr>
        <w:t xml:space="preserve">）</w:t>
      </w:r>
      <w:r>
        <w:rPr>
          <w:rStyle w:val="1449"/>
          <w:color w:val="000000"/>
          <w:sz w:val="24"/>
          <w:szCs w:val="24"/>
        </w:rPr>
        <w:t xml:space="preserve">★</w:t>
      </w:r>
      <w:r>
        <w:rPr>
          <w:rFonts w:hint="eastAsia" w:ascii="宋体" w:hAnsi="宋体"/>
          <w:b/>
          <w:bCs/>
          <w:sz w:val="24"/>
          <w:szCs w:val="24"/>
        </w:rPr>
        <w:t xml:space="preserve"> </w:t>
      </w:r>
      <w:r>
        <w:rPr>
          <w:rFonts w:hint="eastAsia" w:ascii="宋体" w:hAnsi="宋体" w:eastAsia="宋体"/>
          <w:b/>
          <w:sz w:val="24"/>
          <w:szCs w:val="24"/>
        </w:rPr>
        <w:t xml:space="preserve">《商务条款偏离表》；</w:t>
      </w:r>
      <w:r>
        <w:rPr>
          <w:rFonts w:hint="eastAsia" w:ascii="宋体" w:hAnsi="宋体" w:eastAsia="宋体"/>
          <w:b/>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（5）合同草案条款；</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）供应商认为需要提供的其他资格证明文件和商务资料。</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7.3 响应文件的技术部分。技术部分是证明供应商提供的货物和服务是合格的，并符合竞争性磋商文件要求的证明文件，以及对货物和服务的详细说明，这些文件可以是文字资料、图纸和数据等。提供的货物和服务如与竞争性磋商文件要求有不符之处，应说明其差别之所在。包括但不限于下列文件，其中加</w:t>
      </w:r>
      <w:r>
        <w:rPr>
          <w:rFonts w:hint="eastAsia" w:ascii="宋体" w:hAnsi="宋体" w:eastAsia="宋体"/>
          <w:b/>
          <w:sz w:val="24"/>
          <w:szCs w:val="24"/>
        </w:rPr>
        <w:t xml:space="preserve">“</w:t>
      </w:r>
      <w:r>
        <w:rPr>
          <w:rFonts w:ascii="宋体" w:hAnsi="宋体" w:eastAsia="宋体"/>
          <w:b/>
          <w:sz w:val="24"/>
          <w:szCs w:val="24"/>
        </w:rPr>
        <w:t xml:space="preserve">★</w:t>
      </w:r>
      <w:r>
        <w:rPr>
          <w:rFonts w:hint="eastAsia" w:ascii="宋体" w:hAnsi="宋体" w:eastAsia="宋体"/>
          <w:b/>
          <w:sz w:val="24"/>
          <w:szCs w:val="24"/>
        </w:rPr>
        <w:t xml:space="preserve">”</w:t>
      </w:r>
      <w:r>
        <w:rPr>
          <w:rFonts w:hint="eastAsia" w:ascii="宋体" w:hAnsi="宋体" w:eastAsia="宋体"/>
          <w:b w:val="0"/>
          <w:bCs/>
          <w:sz w:val="24"/>
          <w:szCs w:val="24"/>
        </w:rPr>
        <w:t xml:space="preserve">项</w:t>
      </w:r>
      <w:r>
        <w:rPr>
          <w:rFonts w:hint="eastAsia" w:ascii="宋体" w:hAnsi="宋体" w:eastAsia="宋体"/>
          <w:bCs/>
          <w:sz w:val="24"/>
          <w:szCs w:val="24"/>
        </w:rPr>
        <w:t xml:space="preserve">目不得有缺失或无效：</w:t>
      </w:r>
      <w:r>
        <w:rPr>
          <w:rFonts w:hint="eastAsia" w:ascii="宋体" w:hAnsi="宋体" w:eastAsia="宋体"/>
          <w:bCs/>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w:t>
      </w:r>
      <w:r>
        <w:rPr>
          <w:rStyle w:val="1449"/>
          <w:color w:val="000000"/>
          <w:sz w:val="24"/>
          <w:szCs w:val="24"/>
        </w:rPr>
        <w:t xml:space="preserve">★</w:t>
      </w:r>
      <w:r>
        <w:rPr>
          <w:rFonts w:hint="eastAsia" w:ascii="宋体" w:hAnsi="宋体"/>
          <w:b/>
          <w:bCs/>
          <w:sz w:val="24"/>
          <w:szCs w:val="24"/>
        </w:rPr>
        <w:t xml:space="preserve"> </w:t>
      </w:r>
      <w:r>
        <w:rPr>
          <w:rFonts w:hint="eastAsia" w:ascii="宋体" w:hAnsi="宋体" w:eastAsia="宋体"/>
          <w:b/>
          <w:sz w:val="24"/>
          <w:szCs w:val="24"/>
        </w:rPr>
        <w:t xml:space="preserve">《技术条款</w:t>
      </w:r>
      <w:r>
        <w:rPr>
          <w:rFonts w:hint="eastAsia" w:ascii="宋体" w:hAnsi="宋体" w:eastAsia="宋体"/>
          <w:b/>
          <w:sz w:val="24"/>
          <w:szCs w:val="24"/>
          <w:lang w:val="en-US"/>
        </w:rPr>
        <w:t xml:space="preserve">偏离</w:t>
      </w:r>
      <w:r>
        <w:rPr>
          <w:rFonts w:hint="eastAsia" w:ascii="宋体" w:hAnsi="宋体" w:eastAsia="宋体"/>
          <w:b/>
          <w:sz w:val="24"/>
          <w:szCs w:val="24"/>
        </w:rPr>
        <w:t xml:space="preserve">表》；</w:t>
      </w:r>
      <w:r>
        <w:rPr>
          <w:rFonts w:hint="eastAsia" w:ascii="宋体" w:hAnsi="宋体" w:eastAsia="宋体"/>
          <w:b/>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（2）服务承诺；</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（3）供应商认为需要提供的其他技术资料</w:t>
      </w:r>
      <w:r>
        <w:rPr>
          <w:rFonts w:hint="eastAsia" w:ascii="宋体" w:hAnsi="宋体" w:eastAsia="宋体"/>
          <w:bCs/>
          <w:sz w:val="24"/>
          <w:szCs w:val="24"/>
          <w:lang w:val="en-US"/>
        </w:rPr>
        <w:t xml:space="preserve">。</w:t>
      </w:r>
      <w:r>
        <w:rPr>
          <w:rFonts w:hint="eastAsia" w:ascii="宋体" w:hAnsi="宋体" w:eastAsia="宋体"/>
          <w:bCs/>
          <w:sz w:val="24"/>
          <w:szCs w:val="24"/>
          <w:lang w:val="en-US"/>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7.4 响应文件的价格部分</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（1）本项目采用</w:t>
      </w:r>
      <w:r>
        <w:rPr>
          <w:rFonts w:hint="eastAsia" w:ascii="宋体" w:hAnsi="宋体" w:eastAsia="宋体"/>
          <w:bCs/>
          <w:sz w:val="24"/>
          <w:szCs w:val="24"/>
          <w:lang w:val="en-US"/>
        </w:rPr>
        <w:t xml:space="preserve">固定总价</w:t>
      </w:r>
      <w:r>
        <w:rPr>
          <w:rFonts w:hint="eastAsia" w:ascii="宋体" w:hAnsi="宋体" w:eastAsia="宋体"/>
          <w:bCs/>
          <w:sz w:val="24"/>
          <w:szCs w:val="24"/>
        </w:rPr>
        <w:t xml:space="preserve">报价方式，竞争性磋商文件如没有特别说明的，对每一项货物、服务和工程仅接受一个价格。</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供应商应在《磋商报价表》《分项报价表》等标明提供货物、服务和工程的单价、总价以及分项报价。报价应包含完成本货物、服务和工程项目发生的所有含税费用、支付给员工的工资和国家强制缴纳的各种社会保障资金，以及供应商认为需要的其他费用等。</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（3）供应商应充分考虑到市场价格变动，以及项目实施过程中的不可预见因素，一旦成交，总价格不变。如果有漏项，视同让利。</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（4）经磋商后，如果成交价高于或低于供应商在响应文件报价的，分项报价同比例调整。</w:t>
      </w:r>
      <w:r>
        <w:rPr>
          <w:rFonts w:hint="eastAsia" w:ascii="宋体" w:hAnsi="宋体" w:eastAsia="宋体"/>
          <w:bCs/>
          <w:sz w:val="24"/>
          <w:szCs w:val="24"/>
        </w:rPr>
      </w:r>
      <w:r/>
    </w:p>
    <w:p>
      <w:pPr>
        <w:pStyle w:val="1037"/>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7.5 响应文件的其他部分。其他部分是由供应商根据编制响应文件需要提供的其他相关文件。</w:t>
      </w:r>
      <w:r>
        <w:rPr>
          <w:rFonts w:hint="eastAsia" w:ascii="宋体" w:hAnsi="宋体" w:eastAsia="宋体"/>
          <w:bCs/>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8.1 本项目不收取磋商保证金。</w:t>
      </w:r>
      <w:r>
        <w:rPr>
          <w:rFonts w:hint="eastAsia" w:ascii="宋体" w:hAnsi="宋体" w:eastAsia="宋体"/>
          <w:sz w:val="24"/>
          <w:szCs w:val="24"/>
        </w:rPr>
      </w:r>
      <w:r/>
    </w:p>
    <w:p>
      <w:pPr>
        <w:pStyle w:val="1191"/>
        <w:ind w:firstLine="522"/>
        <w:rPr>
          <w:rFonts w:hint="eastAsia" w:cs="宋体"/>
          <w:b/>
          <w:lang w:val="en-US"/>
        </w:rPr>
      </w:pPr>
      <w:r>
        <w:rPr>
          <w:rFonts w:hint="eastAsia" w:cs="宋体"/>
          <w:b/>
        </w:rPr>
        <w:t xml:space="preserve">三、响应文件</w:t>
      </w:r>
      <w:r>
        <w:rPr>
          <w:rFonts w:hint="eastAsia" w:cs="宋体"/>
          <w:b/>
          <w:lang w:val="en-US"/>
        </w:rPr>
        <w:t xml:space="preserve">的提</w:t>
      </w:r>
      <w:r>
        <w:rPr>
          <w:rFonts w:hint="eastAsia" w:cs="宋体"/>
          <w:b/>
        </w:rPr>
        <w:t xml:space="preserve">交、</w:t>
      </w:r>
      <w:r>
        <w:rPr>
          <w:rFonts w:hint="eastAsia" w:cs="宋体"/>
          <w:b/>
          <w:lang w:val="en-US"/>
        </w:rPr>
        <w:t xml:space="preserve">撤回与修改</w:t>
      </w:r>
      <w:r>
        <w:rPr>
          <w:rFonts w:hint="eastAsia" w:cs="宋体"/>
          <w:b/>
          <w:lang w:val="en-US"/>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9、响应文件</w:t>
      </w:r>
      <w:r>
        <w:rPr>
          <w:rFonts w:hint="eastAsia" w:ascii="宋体" w:hAnsi="宋体" w:eastAsia="宋体"/>
          <w:b/>
          <w:bCs/>
          <w:sz w:val="24"/>
          <w:szCs w:val="24"/>
          <w:lang w:val="en-US"/>
        </w:rPr>
        <w:t xml:space="preserve">提交</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9.1</w:t>
      </w:r>
      <w:r>
        <w:rPr>
          <w:rFonts w:hint="eastAsia" w:ascii="宋体" w:hAnsi="宋体" w:eastAsia="宋体"/>
          <w:sz w:val="24"/>
          <w:szCs w:val="24"/>
          <w:lang w:val="en-US"/>
        </w:rPr>
        <w:t xml:space="preserve"> </w:t>
      </w:r>
      <w:r>
        <w:rPr>
          <w:rFonts w:hint="eastAsia" w:ascii="宋体" w:hAnsi="宋体" w:eastAsia="宋体"/>
          <w:sz w:val="24"/>
          <w:szCs w:val="24"/>
        </w:rPr>
        <w:t xml:space="preserve">供应商应当按照《操作手册》规定，在</w:t>
      </w:r>
      <w:r>
        <w:rPr>
          <w:rFonts w:hint="eastAsia" w:ascii="宋体" w:hAnsi="宋体" w:eastAsia="宋体"/>
          <w:sz w:val="24"/>
          <w:szCs w:val="24"/>
          <w:lang w:val="en-US"/>
        </w:rPr>
        <w:t xml:space="preserve">提交响应文件</w:t>
      </w:r>
      <w:r>
        <w:rPr>
          <w:rFonts w:hint="eastAsia" w:ascii="宋体" w:hAnsi="宋体" w:eastAsia="宋体"/>
          <w:sz w:val="24"/>
          <w:szCs w:val="24"/>
        </w:rPr>
        <w:t xml:space="preserve">截止时间前制作并上传电子</w:t>
      </w:r>
      <w:r>
        <w:rPr>
          <w:rFonts w:hint="eastAsia" w:ascii="宋体" w:hAnsi="宋体" w:eastAsia="宋体"/>
          <w:sz w:val="24"/>
          <w:szCs w:val="24"/>
          <w:lang w:val="en-US"/>
        </w:rPr>
        <w:t xml:space="preserve">响应</w:t>
      </w:r>
      <w:r>
        <w:rPr>
          <w:rFonts w:hint="eastAsia" w:ascii="宋体" w:hAnsi="宋体" w:eastAsia="宋体"/>
          <w:sz w:val="24"/>
          <w:szCs w:val="24"/>
        </w:rPr>
        <w:t xml:space="preserve">文件。</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lang w:val="en-US"/>
        </w:rPr>
        <w:t xml:space="preserve">2 </w:t>
      </w:r>
      <w:r>
        <w:rPr>
          <w:rFonts w:hint="eastAsia" w:ascii="宋体" w:hAnsi="宋体" w:eastAsia="宋体"/>
          <w:sz w:val="24"/>
          <w:szCs w:val="24"/>
        </w:rPr>
        <w:t xml:space="preserve">供应商应充分考虑网络环境、网络带宽等因素可能对投标产生的影响，如因供应商自身原因造成的电子响应文件上传不成功的，按无效响应文件处理。</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lang w:val="en-US"/>
        </w:rPr>
        <w:t xml:space="preserve">3 </w:t>
      </w:r>
      <w:r>
        <w:rPr>
          <w:rFonts w:hint="eastAsia" w:ascii="宋体" w:hAnsi="宋体" w:eastAsia="宋体"/>
          <w:sz w:val="24"/>
          <w:szCs w:val="24"/>
        </w:rPr>
        <w:t xml:space="preserve">代理</w:t>
      </w:r>
      <w:r>
        <w:rPr>
          <w:rFonts w:hint="eastAsia" w:ascii="宋体" w:hAnsi="宋体" w:eastAsia="宋体"/>
          <w:sz w:val="24"/>
          <w:szCs w:val="24"/>
          <w:lang w:val="en-US"/>
        </w:rPr>
        <w:t xml:space="preserve">公司</w:t>
      </w:r>
      <w:r>
        <w:rPr>
          <w:rFonts w:hint="eastAsia" w:ascii="宋体" w:hAnsi="宋体" w:eastAsia="宋体"/>
          <w:sz w:val="24"/>
          <w:szCs w:val="24"/>
        </w:rPr>
        <w:t xml:space="preserve">可以按照规定，通过修改</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文件酌情延长</w:t>
      </w:r>
      <w:r>
        <w:rPr>
          <w:rFonts w:hint="eastAsia" w:ascii="宋体" w:hAnsi="宋体" w:eastAsia="宋体"/>
          <w:sz w:val="24"/>
          <w:szCs w:val="24"/>
          <w:lang w:val="en-US"/>
        </w:rPr>
        <w:t xml:space="preserve">提交</w:t>
      </w:r>
      <w:r>
        <w:rPr>
          <w:rFonts w:hint="eastAsia" w:ascii="宋体" w:hAnsi="宋体" w:eastAsia="宋体"/>
          <w:sz w:val="24"/>
          <w:szCs w:val="24"/>
        </w:rPr>
        <w:t xml:space="preserve">响应文件截止时间，在此情况下，供应商的所有权利和义务均以延长后新的截止时间为准。</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9.</w:t>
      </w:r>
      <w:r>
        <w:rPr>
          <w:rFonts w:hint="eastAsia" w:ascii="宋体" w:hAnsi="宋体" w:eastAsia="宋体"/>
          <w:b/>
          <w:sz w:val="24"/>
          <w:szCs w:val="24"/>
          <w:lang w:val="en-US"/>
        </w:rPr>
        <w:t xml:space="preserve">4</w:t>
      </w:r>
      <w:r>
        <w:rPr>
          <w:rFonts w:hint="eastAsia" w:ascii="宋体" w:hAnsi="宋体" w:eastAsia="宋体"/>
          <w:b/>
          <w:sz w:val="24"/>
          <w:szCs w:val="24"/>
        </w:rPr>
        <w:t xml:space="preserve"> </w:t>
      </w:r>
      <w:r>
        <w:rPr>
          <w:rFonts w:hint="eastAsia" w:ascii="宋体" w:hAnsi="宋体" w:eastAsia="宋体"/>
          <w:b/>
          <w:bCs/>
          <w:sz w:val="24"/>
          <w:szCs w:val="24"/>
        </w:rPr>
        <w:t xml:space="preserve">有下列情形的，响应文件将拒收：</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lang w:val="en-US"/>
        </w:rPr>
        <w:t xml:space="preserve">4</w:t>
      </w:r>
      <w:r>
        <w:rPr>
          <w:rFonts w:hint="eastAsia" w:ascii="宋体" w:hAnsi="宋体" w:eastAsia="宋体"/>
          <w:sz w:val="24"/>
          <w:szCs w:val="24"/>
        </w:rPr>
        <w:t xml:space="preserve">.1</w:t>
      </w:r>
      <w:r>
        <w:rPr>
          <w:rFonts w:hint="eastAsia" w:ascii="宋体" w:hAnsi="宋体" w:eastAsia="宋体"/>
          <w:sz w:val="24"/>
          <w:szCs w:val="24"/>
          <w:lang w:val="en-US"/>
        </w:rPr>
        <w:t xml:space="preserve"> 列</w:t>
      </w:r>
      <w:r>
        <w:rPr>
          <w:rFonts w:hint="eastAsia" w:ascii="宋体" w:hAnsi="宋体" w:eastAsia="宋体"/>
          <w:sz w:val="24"/>
          <w:szCs w:val="24"/>
        </w:rPr>
        <w:t xml:space="preserve">入失信被执行人、重大税收违法案件当事人名单、政府采购严重违法失信行为记录名单及其他失信记录的供应商；</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hint="eastAsia" w:ascii="宋体" w:hAnsi="宋体" w:eastAsia="宋体"/>
          <w:sz w:val="24"/>
          <w:szCs w:val="24"/>
          <w:lang w:val="en-US"/>
        </w:rPr>
        <w:t xml:space="preserve">4</w:t>
      </w:r>
      <w:r>
        <w:rPr>
          <w:rFonts w:hint="eastAsia" w:ascii="宋体" w:hAnsi="宋体" w:eastAsia="宋体"/>
          <w:sz w:val="24"/>
          <w:szCs w:val="24"/>
        </w:rPr>
        <w:t xml:space="preserve">.2</w:t>
      </w:r>
      <w:r>
        <w:rPr>
          <w:rFonts w:hint="eastAsia" w:ascii="宋体" w:hAnsi="宋体" w:eastAsia="宋体"/>
          <w:sz w:val="24"/>
          <w:szCs w:val="24"/>
          <w:lang w:val="en-US"/>
        </w:rPr>
        <w:t xml:space="preserve"> </w:t>
      </w:r>
      <w:r>
        <w:rPr>
          <w:rFonts w:hint="eastAsia" w:ascii="宋体" w:hAnsi="宋体" w:eastAsia="宋体"/>
          <w:sz w:val="24"/>
          <w:szCs w:val="24"/>
        </w:rPr>
        <w:t xml:space="preserve">拒绝接收提交响应文件截止时间后上传的任何电子响应文件。</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10、响应文件的修改和撤回</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10.1 响应文件的撤回 </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10.1.1 供应商可在提交响应文件截止时间前撤回其电子响应文件，具体操作方法见《操作手册》。</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10.1.2 供应商撤回电子响应文件，则认为其不再参与本项目投标活动。</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10.2 响应文件的修改</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10.2.1 供应商可在</w:t>
      </w:r>
      <w:r>
        <w:rPr>
          <w:rFonts w:hint="eastAsia" w:ascii="宋体" w:hAnsi="宋体" w:eastAsia="宋体"/>
          <w:sz w:val="24"/>
          <w:szCs w:val="24"/>
          <w:lang w:val="en-US"/>
        </w:rPr>
        <w:t xml:space="preserve">提交响应文件</w:t>
      </w:r>
      <w:r>
        <w:rPr>
          <w:rFonts w:hint="eastAsia" w:ascii="宋体" w:hAnsi="宋体" w:eastAsia="宋体"/>
          <w:sz w:val="24"/>
          <w:szCs w:val="24"/>
        </w:rPr>
        <w:t xml:space="preserve">截止时间前对其电子响应文件进行修改</w:t>
      </w:r>
      <w:r>
        <w:rPr>
          <w:rFonts w:hint="eastAsia" w:ascii="宋体" w:hAnsi="宋体" w:eastAsia="宋体"/>
          <w:sz w:val="24"/>
          <w:szCs w:val="24"/>
          <w:lang w:val="en-US"/>
        </w:rPr>
        <w:t xml:space="preserve">后重新上传，具体操作方法见《操作手册》</w:t>
      </w:r>
      <w:r>
        <w:rPr>
          <w:rFonts w:hint="eastAsia" w:ascii="宋体" w:hAnsi="宋体" w:eastAsia="宋体"/>
          <w:sz w:val="24"/>
          <w:szCs w:val="24"/>
        </w:rPr>
        <w:t xml:space="preserve">。</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10.2.2 </w:t>
      </w:r>
      <w:r>
        <w:rPr>
          <w:rFonts w:hint="eastAsia" w:ascii="宋体" w:hAnsi="宋体" w:eastAsia="宋体"/>
          <w:sz w:val="24"/>
          <w:szCs w:val="24"/>
          <w:lang w:val="en-US"/>
        </w:rPr>
        <w:t xml:space="preserve">在提交响应文件</w:t>
      </w:r>
      <w:r>
        <w:rPr>
          <w:rFonts w:hint="eastAsia" w:ascii="宋体" w:hAnsi="宋体" w:eastAsia="宋体"/>
          <w:sz w:val="24"/>
          <w:szCs w:val="24"/>
        </w:rPr>
        <w:t xml:space="preserve">截止时间之后，供应商不得对其电子响应文件作任何修改。</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10.3 在</w:t>
      </w:r>
      <w:r>
        <w:rPr>
          <w:rFonts w:hint="eastAsia" w:ascii="宋体" w:hAnsi="宋体" w:eastAsia="宋体"/>
          <w:sz w:val="24"/>
          <w:szCs w:val="24"/>
          <w:lang w:val="en-US"/>
        </w:rPr>
        <w:t xml:space="preserve">提交</w:t>
      </w:r>
      <w:r>
        <w:rPr>
          <w:rFonts w:hint="eastAsia" w:ascii="宋体" w:hAnsi="宋体" w:eastAsia="宋体"/>
          <w:sz w:val="24"/>
          <w:szCs w:val="24"/>
        </w:rPr>
        <w:t xml:space="preserve">响应文件截止时间至</w:t>
      </w:r>
      <w:r>
        <w:rPr>
          <w:rFonts w:hint="eastAsia" w:ascii="宋体" w:hAnsi="宋体" w:eastAsia="宋体"/>
          <w:sz w:val="24"/>
          <w:szCs w:val="24"/>
          <w:lang w:val="en-US" w:eastAsia="zh-CN"/>
        </w:rPr>
        <w:t xml:space="preserve">磋商</w:t>
      </w:r>
      <w:r>
        <w:rPr>
          <w:rFonts w:hint="eastAsia" w:ascii="宋体" w:hAnsi="宋体" w:eastAsia="宋体"/>
          <w:sz w:val="24"/>
          <w:szCs w:val="24"/>
          <w:lang w:val="en-US"/>
        </w:rPr>
        <w:t xml:space="preserve">文件</w:t>
      </w:r>
      <w:r>
        <w:rPr>
          <w:rFonts w:hint="eastAsia" w:ascii="宋体" w:hAnsi="宋体" w:eastAsia="宋体"/>
          <w:sz w:val="24"/>
          <w:szCs w:val="24"/>
        </w:rPr>
        <w:t xml:space="preserve">中规定的</w:t>
      </w:r>
      <w:r>
        <w:rPr>
          <w:rFonts w:hint="eastAsia" w:ascii="宋体" w:hAnsi="宋体" w:eastAsia="宋体"/>
          <w:sz w:val="24"/>
          <w:szCs w:val="24"/>
          <w:lang w:val="en-US"/>
        </w:rPr>
        <w:t xml:space="preserve">磋商</w:t>
      </w:r>
      <w:r>
        <w:rPr>
          <w:rFonts w:hint="eastAsia" w:ascii="宋体" w:hAnsi="宋体" w:eastAsia="宋体"/>
          <w:sz w:val="24"/>
          <w:szCs w:val="24"/>
        </w:rPr>
        <w:t xml:space="preserve">有效期满之间的这段时间内，供应商不得撤回其</w:t>
      </w:r>
      <w:r>
        <w:rPr>
          <w:rFonts w:hint="eastAsia" w:ascii="宋体" w:hAnsi="宋体" w:eastAsia="宋体"/>
          <w:sz w:val="24"/>
          <w:szCs w:val="24"/>
          <w:lang w:val="en-US"/>
        </w:rPr>
        <w:t xml:space="preserve">响应文件</w:t>
      </w:r>
      <w:r>
        <w:rPr>
          <w:rFonts w:hint="eastAsia" w:ascii="宋体" w:hAnsi="宋体" w:eastAsia="宋体"/>
          <w:sz w:val="24"/>
          <w:szCs w:val="24"/>
        </w:rPr>
        <w:t xml:space="preserve">。</w:t>
      </w:r>
      <w:r>
        <w:rPr>
          <w:rFonts w:hint="eastAsia" w:ascii="宋体" w:hAnsi="宋体" w:eastAsia="宋体"/>
          <w:sz w:val="24"/>
          <w:szCs w:val="24"/>
        </w:rPr>
      </w:r>
      <w:r/>
    </w:p>
    <w:p>
      <w:pPr>
        <w:pStyle w:val="1037"/>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四、响应文件的解密与评审</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、响应文件解密</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1</w:t>
      </w:r>
      <w:r>
        <w:rPr>
          <w:rFonts w:hint="eastAsia" w:ascii="宋体" w:hAnsi="宋体" w:eastAsia="宋体"/>
          <w:sz w:val="24"/>
          <w:szCs w:val="24"/>
        </w:rPr>
        <w:t xml:space="preserve">.1 供应商应当按照《操作手册》规定，在“</w:t>
      </w:r>
      <w:r>
        <w:rPr>
          <w:rFonts w:hint="eastAsia" w:ascii="宋体" w:hAnsi="宋体" w:eastAsia="宋体"/>
          <w:sz w:val="24"/>
          <w:szCs w:val="24"/>
          <w:lang w:val="en-US"/>
        </w:rPr>
        <w:t xml:space="preserve">苏采云</w:t>
      </w:r>
      <w:r>
        <w:rPr>
          <w:rFonts w:hint="eastAsia" w:ascii="宋体" w:hAnsi="宋体" w:eastAsia="宋体"/>
          <w:sz w:val="24"/>
          <w:szCs w:val="24"/>
        </w:rPr>
        <w:t xml:space="preserve">系统”规定的时间内对磋商响应文件进行解密。</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12、磋商小组</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12.1 代理公司</w:t>
      </w:r>
      <w:r>
        <w:rPr>
          <w:rFonts w:hint="eastAsia" w:ascii="宋体" w:hAnsi="宋体" w:eastAsia="宋体"/>
          <w:sz w:val="24"/>
          <w:szCs w:val="24"/>
        </w:rPr>
        <w:t xml:space="preserve">将组织磋商小组对响应文件进行评审。磋商小组由采购人代表和有关技术、经济等方面的专家组成，且人员构成符合政府采购有关规定。</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12.2 磋商小组独立工作，负责评审所有响应文件并推荐成交候选供应商，或根据采购人授权直接确定成交供应商。</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13、评审过程的保密与公正</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13.1 磋商小组、采购人和代理公司工作人员、相关监督人员等与评审工作有关的人员，对评审情况以及在评审过程中获悉的国家秘密、商业秘密负有保密责任。</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13.2 在评审过程中，供应商不得以任何行为影响磋商评审过程，否则其响应文件将被作为无效响应文件。</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13.3 在项目评审期间，代理公司将设专门人员与供应商联系。</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13.4 代理公司和磋商小组不向未成交的供应商解释未成交原因，也不公布评审过程中的相关细节。</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14、评审过程中的澄清</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磋商小组并非对每个供应商都作澄清要求。</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14.2 需要供应商进行澄清、说明和更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14.3 接到磋商小组澄清、说明和更正要求的供应商如未按规定做出澄清、说明和 更正，其风险由供应商自行承担。</w:t>
      </w:r>
      <w:r>
        <w:rPr>
          <w:rFonts w:hint="eastAsia" w:ascii="宋体" w:hAnsi="宋体" w:eastAsia="宋体"/>
          <w:sz w:val="24"/>
          <w:szCs w:val="24"/>
          <w:lang w:val="en-US"/>
        </w:rPr>
      </w:r>
      <w:r/>
    </w:p>
    <w:p>
      <w:pPr>
        <w:pStyle w:val="1037"/>
        <w:ind w:firstLine="482"/>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15、对</w:t>
      </w:r>
      <w:r>
        <w:rPr>
          <w:rFonts w:hint="eastAsia" w:ascii="宋体" w:hAnsi="宋体" w:eastAsia="宋体"/>
          <w:b/>
          <w:bCs/>
          <w:sz w:val="24"/>
          <w:szCs w:val="24"/>
        </w:rPr>
        <w:t xml:space="preserve">响应文件的审查</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响应文件审查分为资格审查和符合性审查。</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15.1</w:t>
      </w:r>
      <w:r>
        <w:rPr>
          <w:rFonts w:hint="eastAsia" w:ascii="宋体" w:hAnsi="宋体" w:eastAsia="宋体"/>
          <w:b/>
          <w:bCs/>
          <w:sz w:val="24"/>
          <w:szCs w:val="24"/>
        </w:rPr>
        <w:t xml:space="preserve"> 资格审查</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15.1.1 </w:t>
      </w:r>
      <w:r>
        <w:rPr>
          <w:rFonts w:hint="eastAsia" w:ascii="宋体" w:hAnsi="宋体" w:eastAsia="宋体"/>
          <w:sz w:val="24"/>
          <w:szCs w:val="24"/>
        </w:rPr>
        <w:t xml:space="preserve">依据法律法规和磋商文件的规定，</w:t>
      </w:r>
      <w:r>
        <w:rPr>
          <w:rFonts w:hint="eastAsia" w:ascii="宋体" w:hAnsi="宋体" w:eastAsia="宋体"/>
          <w:sz w:val="24"/>
          <w:szCs w:val="24"/>
          <w:lang w:val="en-US"/>
        </w:rPr>
        <w:t xml:space="preserve">采购人</w:t>
      </w:r>
      <w:r>
        <w:rPr>
          <w:rFonts w:hint="eastAsia" w:ascii="宋体" w:hAnsi="宋体" w:eastAsia="宋体"/>
          <w:sz w:val="24"/>
          <w:szCs w:val="24"/>
        </w:rPr>
        <w:t xml:space="preserve">对响应文件中的资格证明文件进行审查，以确定供应商是否具备参加磋商的资格。</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15.1.2 </w:t>
      </w:r>
      <w:r>
        <w:rPr>
          <w:rFonts w:hint="eastAsia" w:ascii="宋体" w:hAnsi="宋体" w:eastAsia="宋体"/>
          <w:sz w:val="24"/>
          <w:szCs w:val="24"/>
        </w:rPr>
        <w:t xml:space="preserve">磋商小组进行资格审查时，将在“信用中国”网站（www.creditchina.gov.cn）查询供应商的信用记录，以确定供应商是否具备磋商资格,查询结果留存并归档。</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15.2</w:t>
      </w:r>
      <w:r>
        <w:rPr>
          <w:rFonts w:hint="eastAsia" w:ascii="宋体" w:hAnsi="宋体" w:eastAsia="宋体"/>
          <w:b/>
          <w:bCs/>
          <w:sz w:val="24"/>
          <w:szCs w:val="24"/>
        </w:rPr>
        <w:t xml:space="preserve"> 符合性审查</w:t>
      </w:r>
      <w:r>
        <w:rPr>
          <w:rFonts w:hint="eastAsia" w:ascii="宋体" w:hAnsi="宋体" w:eastAsia="宋体"/>
          <w:b/>
          <w:bCs/>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15.2.1 </w:t>
      </w: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15.2.2</w:t>
      </w:r>
      <w:r>
        <w:rPr>
          <w:rFonts w:hint="eastAsia" w:ascii="宋体" w:hAnsi="宋体" w:eastAsia="宋体"/>
          <w:sz w:val="24"/>
          <w:szCs w:val="24"/>
        </w:rPr>
        <w:t xml:space="preserve"> 未通过资格审查或符合性审查的供应商，磋商小组将通过苏采云系统告知具体原因，评审结束后将不再接受有关询问。</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15.2.3</w:t>
      </w:r>
      <w:r>
        <w:rPr>
          <w:rFonts w:hint="eastAsia" w:ascii="宋体" w:hAnsi="宋体" w:eastAsia="宋体"/>
          <w:sz w:val="24"/>
          <w:szCs w:val="24"/>
        </w:rPr>
        <w:t xml:space="preserve">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15.3 未实质性响应磋商文件的情形</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(1)供应商在苏采云系统规定的时间内未成功解密电子响应文件。</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(2)供应商未按照磋商文件要求上传电子响应文件。</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(3)同一供应商提交两个（含两个）以上不同的响应文件或者最后报价。</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(4)供应商不具备磋商文件中规定资格要求。</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(5)供应商的最后报价超过了采购预算或最高限价。</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(6)不符合磋商文件中规定的实质性要求和条件。（本磋商文件中加★号条款为实质性要求）</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(7)供应商被“信用中国”网站（www.creditchina.gov.cn）、“中国政府采购网”（www.ccgp.gov.cn）失信被执行人、重大税收违法案件当事人名单、政府采购严重违法失信行为记录名单。</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(8)响应文件含有采购人不能接受的附加条件。</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(10)采购产品被财政部、国家发改委、生态环境部等列入“节能产品品目清单”强制采购范围，而供应商提供的产品不在强制采购范围内。</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(11)响应文件未按照磋商文件要求加盖电子公章。</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(12)法律法规及本磋商文件规定的其他无效响应的情形。</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15.4 未实质性响应磋商文件的响应文件按无效响应处理。</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15.5 如果响应文件实质上没有响应磋商文件的要求，磋商小组将予以拒绝，供应商不得通过修改或撤销不合要求的偏离或保留而使其成为实质性响应的文件。</w:t>
      </w:r>
      <w:r>
        <w:rPr>
          <w:rFonts w:hint="eastAsia" w:ascii="宋体" w:hAnsi="宋体" w:eastAsia="宋体"/>
          <w:sz w:val="24"/>
          <w:szCs w:val="24"/>
          <w:lang w:val="en-US"/>
        </w:rPr>
      </w:r>
      <w:r/>
    </w:p>
    <w:p>
      <w:pPr>
        <w:pStyle w:val="1037"/>
        <w:ind w:firstLine="482"/>
        <w:spacing w:line="360" w:lineRule="auto"/>
        <w:rPr>
          <w:rFonts w:hint="eastAsia" w:ascii="宋体" w:hAnsi="宋体" w:eastAsia="宋体"/>
          <w:sz w:val="24"/>
          <w:szCs w:val="24"/>
          <w:lang w:val="en-US"/>
        </w:rPr>
      </w:pPr>
      <w:r>
        <w:rPr>
          <w:rFonts w:hint="eastAsia" w:ascii="宋体" w:hAnsi="宋体" w:eastAsia="宋体"/>
          <w:b/>
          <w:bCs/>
          <w:sz w:val="24"/>
          <w:szCs w:val="24"/>
          <w:lang w:val="en-US"/>
        </w:rPr>
        <w:t xml:space="preserve">15.6 供应商在项目评审全过程中应保持通讯畅通，并安排专人与代理公司及磋商小组联系。</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16、磋商程序及评审方法和评审标准</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16.1 磋商程序</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16.1.1 磋商小组将与通过资格审查和符合性审查的供应商分别进行磋商。</w:t>
      </w:r>
      <w:r>
        <w:rPr>
          <w:rFonts w:hint="eastAsia" w:ascii="宋体" w:hAnsi="宋体" w:eastAsia="宋体"/>
          <w:b/>
          <w:bCs/>
          <w:sz w:val="24"/>
          <w:szCs w:val="24"/>
        </w:rPr>
        <w:t xml:space="preserve">磋商小组通过“苏采云系统”向供应商</w:t>
      </w:r>
      <w:r>
        <w:rPr>
          <w:rFonts w:hint="eastAsia" w:ascii="宋体" w:hAnsi="宋体" w:eastAsia="宋体"/>
          <w:b/>
          <w:bCs/>
          <w:sz w:val="24"/>
          <w:szCs w:val="24"/>
          <w:lang w:val="en-US"/>
        </w:rPr>
        <w:t xml:space="preserve">在线发起</w:t>
      </w:r>
      <w:r>
        <w:rPr>
          <w:rFonts w:hint="eastAsia" w:ascii="宋体" w:hAnsi="宋体" w:eastAsia="宋体"/>
          <w:b/>
          <w:bCs/>
          <w:sz w:val="24"/>
          <w:szCs w:val="24"/>
        </w:rPr>
        <w:t xml:space="preserve">磋商，供应商应当按照要求</w:t>
      </w:r>
      <w:r>
        <w:rPr>
          <w:rFonts w:hint="eastAsia" w:ascii="宋体" w:hAnsi="宋体" w:eastAsia="宋体"/>
          <w:b/>
          <w:bCs/>
          <w:sz w:val="24"/>
          <w:szCs w:val="24"/>
          <w:lang w:val="en-US"/>
        </w:rPr>
        <w:t xml:space="preserve">在“苏采云系统”进行回复</w:t>
      </w:r>
      <w:r>
        <w:rPr>
          <w:rFonts w:hint="eastAsia" w:ascii="宋体" w:hAnsi="宋体" w:eastAsia="宋体"/>
          <w:b/>
          <w:bCs/>
          <w:sz w:val="24"/>
          <w:szCs w:val="24"/>
        </w:rPr>
        <w:t xml:space="preserve">。</w:t>
      </w:r>
      <w:r>
        <w:rPr>
          <w:rFonts w:hint="eastAsia" w:ascii="宋体" w:hAnsi="宋体" w:eastAsia="宋体"/>
          <w:b/>
          <w:bCs/>
          <w:sz w:val="24"/>
          <w:szCs w:val="24"/>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16.1.2 磋商文件能够详细列明采购标的的技术、服务要求的，磋商结束后，磋商小组将在“苏采云系统”，要求所有实质性响应的供应商在规定时间内提交最后报价。</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要求其在规定时间内提交最后报价。</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rStyle w:val="1052"/>
          <w:rFonts w:hint="eastAsia"/>
          <w:b w:val="0"/>
          <w:bCs/>
          <w:sz w:val="24"/>
          <w:szCs w:val="24"/>
          <w:lang w:val="en-US"/>
        </w:rPr>
        <w:t xml:space="preserve">〔</w:t>
      </w:r>
      <w:r>
        <w:rPr>
          <w:rFonts w:hint="eastAsia" w:ascii="宋体" w:hAnsi="宋体" w:eastAsia="宋体"/>
          <w:bCs/>
          <w:sz w:val="24"/>
          <w:szCs w:val="24"/>
          <w:lang w:val="en-US"/>
        </w:rPr>
        <w:t xml:space="preserve">2015〕</w:t>
      </w:r>
      <w:r>
        <w:rPr>
          <w:rFonts w:hint="eastAsia" w:ascii="宋体" w:hAnsi="宋体" w:eastAsia="宋体"/>
          <w:sz w:val="24"/>
          <w:szCs w:val="24"/>
          <w:lang w:val="en-US"/>
        </w:rPr>
        <w:t xml:space="preserve">124号）规定情形的，提交最后报价的供应商可以为2家。</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16.2 评审方法和评审标准</w:t>
      </w:r>
      <w:r>
        <w:rPr>
          <w:rFonts w:hint="eastAsia" w:ascii="宋体" w:hAnsi="宋体" w:eastAsia="宋体"/>
          <w:b/>
          <w:bCs/>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16.2.1 评审方法。经磋商确定最终采购需求和提交最后报价的供应商后，由磋商小组采用综合评分法对提交最后报价的供应商的响应文件和最后报价进行综合评分。</w:t>
      </w:r>
      <w:r>
        <w:rPr>
          <w:rFonts w:hint="eastAsia" w:ascii="宋体" w:hAnsi="宋体" w:eastAsia="宋体"/>
          <w:sz w:val="24"/>
          <w:szCs w:val="24"/>
          <w:lang w:val="en-US"/>
        </w:rPr>
      </w:r>
      <w:r/>
    </w:p>
    <w:p>
      <w:pPr>
        <w:pStyle w:val="1037"/>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本磋商文件所述综合评分法，即在响应文件满足竞争性磋商文件全部实质性要求前提下，按照磋商文件中评审因素的量化指标进行综合评审后，</w:t>
      </w:r>
      <w:r>
        <w:rPr>
          <w:rFonts w:hint="eastAsia" w:ascii="宋体" w:hAnsi="宋体" w:eastAsia="宋体"/>
          <w:sz w:val="24"/>
          <w:szCs w:val="24"/>
        </w:rPr>
        <w:t xml:space="preserve">磋商小组推荐综合得分排名第一的供应商为第一成交候选人，综合得分排名第二、第三的分别为第二成交候选人、第三成交候选人的评审方法。</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16.2.2 评审标准</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见本磋商文件第三章规定。</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16.3 采购活动终止的情况</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出现下列情形之一的，本次竞争性磋商采购活动将被终止：</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16.3.1 因情况变化，不再符合规定的竞争性磋商采购方式适用情形的。</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16.3.2 出现影响采购公正的违法、违规行为的。</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16.3.3 除本磋商文件第二章第16.1.2条第三款规定的情形外，在采购过程中符合要求的供应商或者最后报价未超过采购预算的供应商不足3家的。</w:t>
      </w:r>
      <w:r>
        <w:rPr>
          <w:rFonts w:hint="eastAsia" w:ascii="宋体" w:hAnsi="宋体" w:eastAsia="宋体"/>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16.3.4在“苏采云系统”规定时间内成功解密电子响应文件的供应商不足3家的。</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sz w:val="24"/>
          <w:szCs w:val="24"/>
          <w:lang w:val="en-US"/>
        </w:rPr>
      </w:pPr>
      <w:r>
        <w:rPr>
          <w:rFonts w:hint="eastAsia" w:ascii="宋体" w:hAnsi="宋体" w:eastAsia="宋体"/>
          <w:b/>
          <w:sz w:val="24"/>
          <w:szCs w:val="24"/>
          <w:lang w:val="en-US"/>
        </w:rPr>
        <w:t xml:space="preserve">五、成交</w:t>
      </w:r>
      <w:r>
        <w:rPr>
          <w:rFonts w:hint="eastAsia" w:ascii="宋体" w:hAnsi="宋体" w:eastAsia="宋体"/>
          <w:b/>
          <w:sz w:val="24"/>
          <w:szCs w:val="24"/>
          <w:lang w:val="en-US"/>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w:t>
      </w:r>
      <w:r>
        <w:rPr>
          <w:rFonts w:hint="eastAsia" w:ascii="宋体" w:hAnsi="宋体" w:eastAsia="宋体"/>
          <w:b/>
          <w:sz w:val="24"/>
          <w:szCs w:val="24"/>
          <w:lang w:val="en-US"/>
        </w:rPr>
        <w:t xml:space="preserve">7</w:t>
      </w:r>
      <w:r>
        <w:rPr>
          <w:rFonts w:hint="eastAsia" w:ascii="宋体" w:hAnsi="宋体" w:eastAsia="宋体"/>
          <w:b/>
          <w:sz w:val="24"/>
          <w:szCs w:val="24"/>
        </w:rPr>
        <w:t xml:space="preserve">、确定成交单位</w:t>
      </w:r>
      <w:r>
        <w:rPr>
          <w:rFonts w:hint="eastAsia" w:ascii="宋体" w:hAnsi="宋体" w:eastAsia="宋体"/>
          <w:b/>
          <w:sz w:val="24"/>
          <w:szCs w:val="24"/>
        </w:rPr>
      </w:r>
      <w:r/>
    </w:p>
    <w:p>
      <w:pPr>
        <w:pStyle w:val="1037"/>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7</w:t>
      </w:r>
      <w:r>
        <w:rPr>
          <w:rFonts w:hint="eastAsia" w:ascii="宋体" w:hAnsi="宋体" w:eastAsia="宋体"/>
          <w:sz w:val="24"/>
          <w:szCs w:val="24"/>
        </w:rPr>
        <w:t xml:space="preserve">.1 磋商小组根据综合评分情况，按照评审得分由高到低顺序</w:t>
      </w:r>
      <w:r>
        <w:rPr>
          <w:rFonts w:hint="eastAsia" w:ascii="宋体" w:hAnsi="宋体" w:eastAsia="宋体"/>
          <w:sz w:val="24"/>
          <w:szCs w:val="24"/>
          <w:lang w:val="en-US"/>
        </w:rPr>
        <w:t xml:space="preserve">每个采购包</w:t>
      </w:r>
      <w:r>
        <w:rPr>
          <w:rFonts w:hint="eastAsia" w:ascii="宋体" w:hAnsi="宋体" w:eastAsia="宋体"/>
          <w:sz w:val="24"/>
          <w:szCs w:val="24"/>
        </w:rPr>
        <w:t xml:space="preserve">推荐3名成交候选供应商，并编写评审报告。评审得分相同的，按照最后报价由低到高的顺序推荐。评审得分且最后报价相同的，按照技术指标优劣顺序推荐。</w:t>
      </w:r>
      <w:r>
        <w:rPr>
          <w:rFonts w:hint="eastAsia" w:ascii="宋体" w:hAnsi="宋体" w:eastAsia="宋体"/>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17.2</w:t>
      </w:r>
      <w:r>
        <w:rPr>
          <w:rFonts w:hint="eastAsia" w:ascii="宋体" w:hAnsi="宋体" w:eastAsia="宋体"/>
          <w:color w:val="000000"/>
          <w:sz w:val="24"/>
          <w:szCs w:val="24"/>
        </w:rPr>
        <w:t xml:space="preserve"> 采购人从评审报告提出的成交候选供应商中，按照排序由高到低的原则确定成交供应商。采购人确定成交供应商后，</w:t>
      </w:r>
      <w:r>
        <w:rPr>
          <w:rFonts w:hint="eastAsia" w:ascii="宋体" w:hAnsi="宋体" w:eastAsia="宋体"/>
          <w:color w:val="000000"/>
          <w:sz w:val="24"/>
          <w:szCs w:val="24"/>
          <w:lang w:val="en-US"/>
        </w:rPr>
        <w:t xml:space="preserve">代理公司</w:t>
      </w:r>
      <w:r>
        <w:rPr>
          <w:rFonts w:hint="eastAsia" w:ascii="宋体" w:hAnsi="宋体" w:eastAsia="宋体"/>
          <w:color w:val="000000"/>
          <w:sz w:val="24"/>
          <w:szCs w:val="24"/>
        </w:rPr>
        <w:t xml:space="preserve">将在“江苏政府采购网”发布成交结果公告，公告期限为1个工作日。</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若有充分证据证明，成交供应商出现下列情况之一的，一经查实，将被取消成交资格：</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7.3.1</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提供虚假材料谋取成交的。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7.3.2</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与评审专家、采购人、其他供应商或者</w:t>
      </w:r>
      <w:r>
        <w:rPr>
          <w:rFonts w:hint="eastAsia" w:ascii="宋体" w:hAnsi="宋体" w:eastAsia="宋体"/>
          <w:color w:val="000000"/>
          <w:sz w:val="24"/>
          <w:szCs w:val="24"/>
          <w:lang w:val="en-US"/>
        </w:rPr>
        <w:t xml:space="preserve">代理公司</w:t>
      </w:r>
      <w:r>
        <w:rPr>
          <w:rFonts w:hint="eastAsia" w:ascii="宋体" w:hAnsi="宋体" w:eastAsia="宋体"/>
          <w:color w:val="000000"/>
          <w:sz w:val="24"/>
          <w:szCs w:val="24"/>
        </w:rPr>
        <w:t xml:space="preserve">工作人员恶意串通的。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7.3.3</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向评审专家、采购人或</w:t>
      </w:r>
      <w:r>
        <w:rPr>
          <w:rFonts w:hint="eastAsia" w:ascii="宋体" w:hAnsi="宋体" w:eastAsia="宋体"/>
          <w:color w:val="000000"/>
          <w:sz w:val="24"/>
          <w:szCs w:val="24"/>
          <w:lang w:val="en-US"/>
        </w:rPr>
        <w:t xml:space="preserve">代理公司</w:t>
      </w:r>
      <w:r>
        <w:rPr>
          <w:rFonts w:hint="eastAsia" w:ascii="宋体" w:hAnsi="宋体" w:eastAsia="宋体"/>
          <w:color w:val="000000"/>
          <w:sz w:val="24"/>
          <w:szCs w:val="24"/>
        </w:rPr>
        <w:t xml:space="preserve">工作人员行贿或者提供其他不正当利益的。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7.3.4</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恶意竞争，最后报价明显低于其自身合理成本且又无法提供证明的。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7.3.5</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不满足本磋商文件规定的实质性要求，但在评审过程中又未被磋商小组发现的。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1</w:t>
      </w:r>
      <w:r>
        <w:rPr>
          <w:rFonts w:hint="eastAsia" w:ascii="宋体" w:hAnsi="宋体" w:eastAsia="宋体"/>
          <w:color w:val="000000"/>
          <w:sz w:val="24"/>
          <w:szCs w:val="24"/>
        </w:rPr>
        <w:t xml:space="preserve">7.3.6</w:t>
      </w:r>
      <w:r>
        <w:rPr>
          <w:rFonts w:hint="eastAsia" w:ascii="宋体" w:hAnsi="宋体" w:eastAsia="宋体"/>
          <w:color w:val="000000"/>
          <w:sz w:val="24"/>
          <w:szCs w:val="24"/>
          <w:lang w:val="en-US"/>
        </w:rPr>
        <w:t xml:space="preserve"> </w:t>
      </w:r>
      <w:r>
        <w:rPr>
          <w:rFonts w:hint="eastAsia" w:ascii="宋体" w:hAnsi="宋体" w:eastAsia="宋体"/>
          <w:color w:val="000000"/>
          <w:sz w:val="24"/>
          <w:szCs w:val="24"/>
        </w:rPr>
        <w:t xml:space="preserve">成交后无正当理由拒不与采购人签订政府采购合同或者未按照磋商文件确定的事项签订政府采购合同的。</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17.3.7 将政府采购合同转包的。</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18、成交通知书 </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b/>
          <w:bCs/>
          <w:color w:val="000000"/>
          <w:sz w:val="24"/>
          <w:szCs w:val="24"/>
          <w:lang w:val="en-US"/>
        </w:rPr>
      </w:pPr>
      <w:r>
        <w:rPr>
          <w:rFonts w:hint="eastAsia" w:ascii="宋体" w:hAnsi="宋体" w:eastAsia="宋体"/>
          <w:color w:val="000000"/>
          <w:sz w:val="24"/>
          <w:szCs w:val="24"/>
          <w:lang w:val="en-US"/>
        </w:rPr>
        <w:t xml:space="preserve">18.1 </w:t>
      </w:r>
      <w:r>
        <w:rPr>
          <w:rFonts w:hint="eastAsia" w:ascii="宋体" w:hAnsi="宋体" w:eastAsia="宋体"/>
          <w:b/>
          <w:bCs/>
          <w:color w:val="000000"/>
          <w:sz w:val="24"/>
          <w:szCs w:val="24"/>
          <w:lang w:val="en-US"/>
        </w:rPr>
        <w:t xml:space="preserve">成交结果确定后，将由信用承诺书替代的证明材料（加盖供应商公章）提交采购代理公司核验。经核验无误后，由代理公司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供应商在成交结果公告发出后7个工作日内向代理公司提供下列材料核验：</w:t>
      </w:r>
      <w:r>
        <w:rPr>
          <w:rFonts w:hint="eastAsia" w:ascii="宋体" w:hAnsi="宋体" w:eastAsia="宋体"/>
          <w:b/>
          <w:bCs/>
          <w:color w:val="000000"/>
          <w:sz w:val="24"/>
          <w:szCs w:val="24"/>
          <w:lang w:val="en-US"/>
        </w:rPr>
      </w:r>
      <w:r/>
    </w:p>
    <w:p>
      <w:pPr>
        <w:pStyle w:val="1037"/>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（1）提供参加本次政府采购活动前一年内（任意一个月）的会计报表或者上一年度的财务审计报告）；</w:t>
      </w:r>
      <w:r>
        <w:rPr>
          <w:rFonts w:hint="eastAsia" w:ascii="宋体" w:hAnsi="宋体" w:eastAsia="宋体"/>
          <w:b/>
          <w:bCs/>
          <w:color w:val="000000"/>
          <w:sz w:val="24"/>
          <w:szCs w:val="24"/>
          <w:lang w:val="en-US"/>
        </w:rPr>
      </w:r>
      <w:r/>
    </w:p>
    <w:p>
      <w:pPr>
        <w:pStyle w:val="1037"/>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（2）根据项目需求提供履行合同所必需的设备和专业技术能力的证明材料；</w:t>
      </w:r>
      <w:r>
        <w:rPr>
          <w:rFonts w:hint="eastAsia" w:ascii="宋体" w:hAnsi="宋体" w:eastAsia="宋体"/>
          <w:b/>
          <w:bCs/>
          <w:color w:val="000000"/>
          <w:sz w:val="24"/>
          <w:szCs w:val="24"/>
          <w:lang w:val="en-US"/>
        </w:rPr>
      </w:r>
      <w:r/>
    </w:p>
    <w:p>
      <w:pPr>
        <w:pStyle w:val="1037"/>
        <w:ind w:firstLine="482"/>
        <w:spacing w:line="360" w:lineRule="auto"/>
        <w:rPr>
          <w:rFonts w:hint="eastAsia" w:ascii="宋体" w:hAnsi="宋体" w:eastAsia="宋体"/>
          <w:b/>
          <w:bCs/>
          <w:color w:val="000000"/>
          <w:sz w:val="24"/>
          <w:szCs w:val="24"/>
          <w:lang w:val="en-US"/>
        </w:rPr>
      </w:pPr>
      <w:r>
        <w:rPr>
          <w:rFonts w:hint="eastAsia" w:ascii="宋体" w:hAnsi="宋体" w:eastAsia="宋体"/>
          <w:b/>
          <w:bCs/>
          <w:color w:val="000000"/>
          <w:sz w:val="24"/>
          <w:szCs w:val="24"/>
          <w:lang w:val="en-US"/>
        </w:rPr>
        <w:t xml:space="preserve">（3）提供参加本次政府采购活动前一年内（任意一个月）依法缴纳税收和社会保障资金的相关材料；</w:t>
      </w:r>
      <w:r>
        <w:rPr>
          <w:rFonts w:hint="eastAsia" w:ascii="宋体" w:hAnsi="宋体" w:eastAsia="宋体"/>
          <w:b/>
          <w:bCs/>
          <w:color w:val="000000"/>
          <w:sz w:val="24"/>
          <w:szCs w:val="24"/>
          <w:lang w:val="en-US"/>
        </w:rPr>
      </w:r>
      <w:r/>
    </w:p>
    <w:p>
      <w:pPr>
        <w:pStyle w:val="1037"/>
        <w:ind w:firstLine="482"/>
        <w:spacing w:line="360" w:lineRule="auto"/>
        <w:rPr>
          <w:rFonts w:hint="eastAsia" w:ascii="宋体" w:hAnsi="宋体" w:eastAsia="宋体"/>
          <w:color w:val="000000"/>
          <w:sz w:val="24"/>
          <w:szCs w:val="24"/>
          <w:lang w:val="en-US"/>
        </w:rPr>
      </w:pPr>
      <w:r>
        <w:rPr>
          <w:rFonts w:hint="eastAsia" w:ascii="宋体" w:hAnsi="宋体" w:eastAsia="宋体"/>
          <w:b/>
          <w:bCs/>
          <w:color w:val="000000"/>
          <w:sz w:val="24"/>
          <w:szCs w:val="24"/>
          <w:lang w:val="en-US"/>
        </w:rPr>
        <w:t xml:space="preserve">（4）提供参加本次政府采购活动前3年内在经营活动中没有重大违法记录的书面声明。</w:t>
      </w:r>
      <w:r>
        <w:rPr>
          <w:rFonts w:hint="eastAsia" w:ascii="宋体" w:hAnsi="宋体" w:eastAsia="宋体"/>
          <w:color w:val="000000"/>
          <w:sz w:val="24"/>
          <w:szCs w:val="24"/>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color w:val="000000"/>
          <w:sz w:val="24"/>
          <w:szCs w:val="24"/>
          <w:lang w:val="en-US"/>
        </w:rPr>
        <w:t xml:space="preserve">18.2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sz w:val="24"/>
          <w:szCs w:val="24"/>
        </w:rPr>
      </w:r>
      <w:r/>
    </w:p>
    <w:p>
      <w:pPr>
        <w:pStyle w:val="1037"/>
        <w:ind w:firstLine="482"/>
        <w:spacing w:line="360" w:lineRule="auto"/>
        <w:rPr>
          <w:rFonts w:hint="eastAsia" w:ascii="宋体" w:hAnsi="宋体" w:eastAsia="宋体"/>
          <w:b/>
          <w:bCs/>
          <w:sz w:val="24"/>
          <w:szCs w:val="24"/>
        </w:rPr>
      </w:pPr>
      <w:r>
        <w:rPr>
          <w:rFonts w:hint="eastAsia" w:ascii="宋体" w:hAnsi="宋体" w:eastAsia="宋体"/>
          <w:b/>
          <w:sz w:val="24"/>
          <w:szCs w:val="24"/>
          <w:lang w:val="en-US"/>
        </w:rPr>
        <w:t xml:space="preserve">六</w:t>
      </w:r>
      <w:r>
        <w:rPr>
          <w:rFonts w:hint="eastAsia" w:ascii="宋体" w:hAnsi="宋体" w:eastAsia="宋体"/>
          <w:b/>
          <w:sz w:val="24"/>
          <w:szCs w:val="24"/>
        </w:rPr>
        <w:t xml:space="preserve">、</w:t>
      </w:r>
      <w:r>
        <w:rPr>
          <w:rFonts w:hint="eastAsia" w:ascii="宋体" w:hAnsi="宋体" w:eastAsia="宋体"/>
          <w:b/>
          <w:bCs/>
          <w:sz w:val="24"/>
          <w:szCs w:val="24"/>
        </w:rPr>
        <w:t xml:space="preserve">授予合同</w:t>
      </w:r>
      <w:r>
        <w:rPr>
          <w:rFonts w:hint="eastAsia" w:ascii="宋体" w:hAnsi="宋体" w:eastAsia="宋体"/>
          <w:b/>
          <w:bCs/>
          <w:sz w:val="24"/>
          <w:szCs w:val="24"/>
        </w:rPr>
      </w:r>
      <w:r/>
    </w:p>
    <w:p>
      <w:pPr>
        <w:pStyle w:val="1037"/>
        <w:ind w:firstLine="482"/>
        <w:spacing w:line="360" w:lineRule="auto"/>
        <w:rPr>
          <w:rFonts w:hint="eastAsia" w:ascii="宋体" w:hAnsi="宋体" w:eastAsia="宋体"/>
          <w:b/>
          <w:sz w:val="24"/>
          <w:szCs w:val="24"/>
        </w:rPr>
      </w:pPr>
      <w:r>
        <w:rPr>
          <w:rFonts w:hint="eastAsia" w:ascii="宋体" w:hAnsi="宋体" w:eastAsia="宋体"/>
          <w:b/>
          <w:sz w:val="24"/>
          <w:szCs w:val="24"/>
          <w:lang w:val="en-US"/>
        </w:rPr>
        <w:t xml:space="preserve">19、签订合同</w:t>
      </w:r>
      <w:r>
        <w:rPr>
          <w:rFonts w:hint="eastAsia" w:ascii="宋体" w:hAnsi="宋体" w:eastAsia="宋体"/>
          <w:b/>
          <w:sz w:val="24"/>
          <w:szCs w:val="24"/>
        </w:rPr>
        <w:t xml:space="preserve"> </w:t>
      </w:r>
      <w:r>
        <w:rPr>
          <w:rFonts w:hint="eastAsia" w:ascii="宋体" w:hAnsi="宋体" w:eastAsia="宋体"/>
          <w:b/>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9</w:t>
      </w:r>
      <w:r>
        <w:rPr>
          <w:rFonts w:hint="eastAsia" w:ascii="宋体" w:hAnsi="宋体" w:eastAsia="宋体"/>
          <w:sz w:val="24"/>
          <w:szCs w:val="24"/>
        </w:rPr>
        <w:t xml:space="preserve">.</w:t>
      </w:r>
      <w:r>
        <w:rPr>
          <w:rFonts w:hint="eastAsia" w:ascii="宋体" w:hAnsi="宋体" w:eastAsia="宋体"/>
          <w:sz w:val="24"/>
          <w:szCs w:val="24"/>
          <w:lang w:val="en-US"/>
        </w:rPr>
        <w:t xml:space="preserve">1</w:t>
      </w:r>
      <w:r>
        <w:rPr>
          <w:rFonts w:hint="eastAsia" w:ascii="宋体" w:hAnsi="宋体" w:eastAsia="宋体"/>
          <w:sz w:val="24"/>
          <w:szCs w:val="24"/>
        </w:rPr>
        <w:t xml:space="preserve"> 成交供应商应当在成交通知书发出之日起三十日内，按照磋商文件确定的事项与采购人签订政府采购合同。</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19.2 </w:t>
      </w:r>
      <w:r>
        <w:rPr>
          <w:rFonts w:hint="eastAsia" w:ascii="宋体" w:hAnsi="宋体" w:eastAsia="宋体"/>
          <w:sz w:val="24"/>
          <w:szCs w:val="24"/>
        </w:rPr>
        <w:t xml:space="preserve">磋商文件、成交供应商的响应文件及磋商过程中有关澄清、承诺文件均应作为合同附件。</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19.4 成交供应商因自身原因拒绝与采购人签订合同的，不得参加采购人重新组织的采购活动。</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sz w:val="24"/>
          <w:szCs w:val="24"/>
          <w:lang w:val="en-US"/>
        </w:rPr>
      </w:pPr>
      <w:r>
        <w:rPr>
          <w:rFonts w:hint="eastAsia" w:ascii="宋体" w:hAnsi="宋体" w:eastAsia="宋体"/>
          <w:b/>
          <w:sz w:val="24"/>
          <w:szCs w:val="24"/>
          <w:lang w:val="en-US"/>
        </w:rPr>
        <w:t xml:space="preserve">20、标的物的追加</w:t>
      </w:r>
      <w:r>
        <w:rPr>
          <w:rFonts w:hint="eastAsia" w:ascii="宋体" w:hAnsi="宋体" w:eastAsia="宋体"/>
          <w:b/>
          <w:sz w:val="24"/>
          <w:szCs w:val="24"/>
          <w:lang w:val="en-US"/>
        </w:rPr>
      </w:r>
      <w:r/>
    </w:p>
    <w:p>
      <w:pPr>
        <w:pStyle w:val="1037"/>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20.1 政府采购合同履行中，采购人需追加与合同标的相同的服务（包含与服务相关的货物）的，在不改变合同其他条款的前提下，可以与成交供应商协商签订补充合同，但所有补充合同的采购金额不超过原合同金额10%。</w:t>
      </w:r>
      <w:r>
        <w:rPr>
          <w:rFonts w:hint="eastAsia" w:ascii="宋体" w:hAnsi="宋体" w:eastAsia="宋体"/>
          <w:sz w:val="24"/>
          <w:szCs w:val="24"/>
          <w:lang w:val="en-US"/>
        </w:rPr>
      </w:r>
      <w:r/>
    </w:p>
    <w:p>
      <w:pPr>
        <w:pStyle w:val="1037"/>
        <w:ind w:firstLine="482"/>
        <w:spacing w:line="360" w:lineRule="auto"/>
        <w:rPr>
          <w:rFonts w:hint="eastAsia" w:ascii="宋体" w:hAnsi="宋体" w:eastAsia="宋体"/>
          <w:b/>
          <w:sz w:val="24"/>
          <w:szCs w:val="24"/>
          <w:lang w:val="en-US"/>
        </w:rPr>
      </w:pPr>
      <w:r>
        <w:rPr>
          <w:rFonts w:hint="eastAsia" w:ascii="宋体" w:hAnsi="宋体" w:eastAsia="宋体"/>
          <w:b/>
          <w:sz w:val="24"/>
          <w:szCs w:val="24"/>
          <w:lang w:val="en-US"/>
        </w:rPr>
        <w:t xml:space="preserve">七、质疑</w:t>
      </w:r>
      <w:r>
        <w:rPr>
          <w:rFonts w:hint="eastAsia" w:ascii="宋体" w:hAnsi="宋体" w:eastAsia="宋体"/>
          <w:b/>
          <w:sz w:val="24"/>
          <w:szCs w:val="24"/>
          <w:lang w:val="en-US"/>
        </w:rPr>
      </w:r>
      <w:r/>
    </w:p>
    <w:p>
      <w:pPr>
        <w:pStyle w:val="1037"/>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lang w:val="en-US"/>
        </w:rPr>
        <w:t xml:space="preserve">21</w:t>
      </w:r>
      <w:r>
        <w:rPr>
          <w:rFonts w:hint="eastAsia" w:ascii="宋体" w:hAnsi="宋体" w:eastAsia="宋体"/>
          <w:b/>
          <w:color w:val="000000"/>
          <w:sz w:val="24"/>
          <w:szCs w:val="24"/>
        </w:rPr>
        <w:t xml:space="preserve">、质疑</w:t>
      </w:r>
      <w:r>
        <w:rPr>
          <w:rFonts w:hint="eastAsia" w:ascii="宋体" w:hAnsi="宋体" w:eastAsia="宋体"/>
          <w:b/>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.1 供应商认为</w:t>
      </w:r>
      <w:r>
        <w:rPr>
          <w:rFonts w:hint="eastAsia" w:ascii="宋体" w:hAnsi="宋体" w:eastAsia="宋体"/>
          <w:color w:val="000000"/>
          <w:sz w:val="24"/>
          <w:szCs w:val="24"/>
          <w:lang w:val="en-US" w:eastAsia="zh-CN"/>
        </w:rPr>
        <w:t xml:space="preserve">磋商</w:t>
      </w:r>
      <w:r>
        <w:rPr>
          <w:rFonts w:hint="eastAsia" w:ascii="宋体" w:hAnsi="宋体" w:eastAsia="宋体"/>
          <w:color w:val="000000"/>
          <w:sz w:val="24"/>
          <w:szCs w:val="24"/>
        </w:rPr>
        <w:t xml:space="preserve">文件、采购过程和成交结果使自己的合法权益受到损害的，可以在知道或者应当知道其权益受到损害之日起七个工作日内，将质疑文件原件以书面形式送达</w:t>
      </w:r>
      <w:r>
        <w:rPr>
          <w:rFonts w:hint="eastAsia" w:ascii="宋体" w:hAnsi="宋体" w:eastAsia="宋体"/>
          <w:color w:val="000000"/>
          <w:sz w:val="24"/>
          <w:szCs w:val="24"/>
          <w:lang w:val="en-US"/>
        </w:rPr>
        <w:t xml:space="preserve">南京市秦淮区石鼓路98号阳光大厦19层D座E座</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（1）质疑函接收联系部门：南京润知招标代理有限公司；</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（2）业务受理部联系电话：025-</w:t>
      </w:r>
      <w:r>
        <w:rPr>
          <w:rFonts w:hint="eastAsia" w:ascii="宋体" w:hAnsi="宋体" w:eastAsia="宋体"/>
          <w:color w:val="000000"/>
          <w:sz w:val="24"/>
          <w:szCs w:val="24"/>
          <w:lang w:val="en-US"/>
        </w:rPr>
        <w:t xml:space="preserve">82276320</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（3）业务受理部通讯地址：</w:t>
      </w:r>
      <w:r>
        <w:rPr>
          <w:rFonts w:hint="eastAsia" w:ascii="宋体" w:hAnsi="宋体" w:eastAsia="宋体"/>
          <w:color w:val="000000"/>
          <w:sz w:val="24"/>
          <w:szCs w:val="24"/>
          <w:lang w:val="en-US"/>
        </w:rPr>
        <w:t xml:space="preserve">南京市秦淮区石鼓路98号阳光大厦19层D座E座</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.2 质疑供应商的质疑行为和质疑函的主要内容应符合财政部94号令相关规定，未参加采购活动的供应商或在采购活动中自身权益未受到损害的供应商所提出的质疑不予受理。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.3 上述应知其权益受到损害之日是指：</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（1）对磋商文件提出质疑的，为磋商公告期限届满之日起计算；</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（2）对采购过程提出质疑的，自采购程序环节结束之日起计算；</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（3）对采购结果提出质疑的，自采购结果公告</w:t>
      </w:r>
      <w:r>
        <w:rPr>
          <w:rFonts w:hint="eastAsia" w:ascii="宋体" w:hAnsi="宋体" w:eastAsia="宋体"/>
          <w:color w:val="000000"/>
          <w:sz w:val="24"/>
          <w:szCs w:val="24"/>
          <w:lang w:val="en-US"/>
        </w:rPr>
        <w:t xml:space="preserve">期限届满</w:t>
      </w:r>
      <w:r>
        <w:rPr>
          <w:rFonts w:hint="eastAsia" w:ascii="宋体" w:hAnsi="宋体" w:eastAsia="宋体"/>
          <w:color w:val="000000"/>
          <w:sz w:val="24"/>
          <w:szCs w:val="24"/>
        </w:rPr>
        <w:t xml:space="preserve">之日起计算。</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.4 质疑供应商在法定质疑期内应当一次性提出针对同一采购环节的质疑事项。</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.5 质疑文件应包括以下主要内容，并按照“谁主张、谁举证”的原则，附上相关证明材料。否则，代理机构或采购人不予受理：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（1）供应商的姓名或者名称、地址、邮编、联系人及联系电话（包括座机、手机、传真号码等）；</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（2）质疑项目的名称、项目编号、包号、招标公告发布时间、开标时间；</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（3）具体、明确的质疑事项和与质疑事项相关的请求；</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（5）必要的法律依据；</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（6）提出质疑的日期；</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w:t>
      </w:r>
      <w:r>
        <w:rPr>
          <w:rFonts w:hint="eastAsia" w:ascii="宋体" w:hAnsi="宋体" w:eastAsia="宋体"/>
          <w:color w:val="000000"/>
          <w:sz w:val="24"/>
          <w:szCs w:val="24"/>
          <w:lang w:val="en-US"/>
        </w:rPr>
        <w:t xml:space="preserve">复印</w:t>
      </w:r>
      <w:r>
        <w:rPr>
          <w:rFonts w:hint="eastAsia" w:ascii="宋体" w:hAnsi="宋体" w:eastAsia="宋体"/>
          <w:color w:val="000000"/>
          <w:sz w:val="24"/>
          <w:szCs w:val="24"/>
        </w:rPr>
        <w:t xml:space="preserve">件；供应商委托代理人质疑的，应当向被质疑人提交授权委托书，并载明代理人的姓名或者名称、代理事项、具体权限、期限和相关事项。</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.6 招标代理在收到供应商的质疑后将及时组织调查核实，在七个工作日内作出答复，答复的内容不涉及商业秘密。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21</w:t>
      </w:r>
      <w:r>
        <w:rPr>
          <w:rFonts w:hint="eastAsia" w:ascii="宋体" w:hAnsi="宋体" w:eastAsia="宋体"/>
          <w:color w:val="000000"/>
          <w:sz w:val="24"/>
          <w:szCs w:val="24"/>
        </w:rPr>
        <w:t xml:space="preserve">.7 招标代理遵循“谁过错谁负担”的原则，有过错的一方承担调查论证费用。违规质疑或多次质疑不成立的，将被列入不良行为记录。</w:t>
      </w:r>
      <w:r>
        <w:rPr>
          <w:rFonts w:hint="eastAsia" w:ascii="宋体" w:hAnsi="宋体" w:eastAsia="宋体"/>
          <w:color w:val="000000"/>
          <w:sz w:val="24"/>
          <w:szCs w:val="24"/>
        </w:rPr>
      </w:r>
      <w:r/>
    </w:p>
    <w:p>
      <w:pPr>
        <w:pStyle w:val="1037"/>
        <w:ind w:firstLine="482"/>
        <w:spacing w:line="360" w:lineRule="auto"/>
        <w:rPr>
          <w:rFonts w:hint="eastAsia" w:ascii="宋体" w:hAnsi="宋体" w:eastAsia="宋体"/>
          <w:color w:val="000000"/>
          <w:sz w:val="24"/>
          <w:szCs w:val="24"/>
        </w:rPr>
      </w:pPr>
      <w:r>
        <w:rPr>
          <w:rFonts w:hint="eastAsia" w:ascii="宋体" w:hAnsi="宋体" w:eastAsia="宋体"/>
          <w:b/>
          <w:bCs/>
          <w:color w:val="000000"/>
          <w:sz w:val="24"/>
          <w:szCs w:val="24"/>
          <w:lang w:val="en-US"/>
        </w:rPr>
        <w:t xml:space="preserve">22</w:t>
      </w:r>
      <w:r>
        <w:rPr>
          <w:rFonts w:hint="eastAsia" w:ascii="宋体" w:hAnsi="宋体" w:eastAsia="宋体"/>
          <w:b/>
          <w:bCs/>
          <w:color w:val="000000"/>
          <w:sz w:val="24"/>
          <w:szCs w:val="24"/>
        </w:rPr>
        <w:t xml:space="preserve">、投诉</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22.1 </w:t>
      </w:r>
      <w:r>
        <w:rPr>
          <w:rFonts w:hint="eastAsia" w:ascii="宋体" w:hAnsi="宋体" w:eastAsia="宋体"/>
          <w:color w:val="000000"/>
          <w:sz w:val="24"/>
          <w:szCs w:val="24"/>
        </w:rPr>
        <w:t xml:space="preserve">质疑供应商对代理公司的答复不满意，或代理公司未在规定的时间内作出答复的，可以在答复期满后</w:t>
      </w:r>
      <w:r>
        <w:rPr>
          <w:rFonts w:hint="eastAsia" w:ascii="宋体" w:hAnsi="宋体" w:eastAsia="宋体"/>
          <w:b/>
          <w:bCs/>
          <w:color w:val="000000"/>
          <w:sz w:val="24"/>
          <w:szCs w:val="24"/>
        </w:rPr>
        <w:t xml:space="preserve">十五个工作日内</w:t>
      </w:r>
      <w:r>
        <w:rPr>
          <w:rFonts w:hint="eastAsia" w:ascii="宋体" w:hAnsi="宋体" w:eastAsia="宋体"/>
          <w:color w:val="000000"/>
          <w:sz w:val="24"/>
          <w:szCs w:val="24"/>
        </w:rPr>
        <w:t xml:space="preserve">向采购项目</w:t>
      </w:r>
      <w:r>
        <w:rPr>
          <w:rFonts w:hint="eastAsia" w:ascii="宋体" w:hAnsi="宋体" w:eastAsia="宋体"/>
          <w:color w:val="000000"/>
          <w:sz w:val="24"/>
          <w:szCs w:val="24"/>
          <w:lang w:val="en-US"/>
        </w:rPr>
        <w:t xml:space="preserve">同级财政部门</w:t>
      </w:r>
      <w:r>
        <w:rPr>
          <w:rFonts w:hint="eastAsia" w:ascii="宋体" w:hAnsi="宋体" w:eastAsia="宋体"/>
          <w:color w:val="000000"/>
          <w:sz w:val="24"/>
          <w:szCs w:val="24"/>
        </w:rPr>
        <w:t xml:space="preserve">投诉。</w:t>
      </w:r>
      <w:r>
        <w:rPr>
          <w:rFonts w:hint="eastAsia" w:ascii="宋体" w:hAnsi="宋体" w:eastAsia="宋体"/>
          <w:color w:val="000000"/>
          <w:sz w:val="24"/>
          <w:szCs w:val="24"/>
        </w:rPr>
      </w:r>
      <w:r/>
    </w:p>
    <w:p>
      <w:pPr>
        <w:pStyle w:val="1037"/>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23</w:t>
      </w:r>
      <w:r>
        <w:rPr>
          <w:rFonts w:hint="eastAsia" w:ascii="宋体" w:hAnsi="宋体" w:eastAsia="宋体"/>
          <w:b/>
          <w:bCs/>
          <w:color w:val="000000"/>
          <w:sz w:val="24"/>
          <w:szCs w:val="24"/>
        </w:rPr>
        <w:t xml:space="preserve">、诚实信用</w:t>
      </w:r>
      <w:r>
        <w:rPr>
          <w:rFonts w:hint="eastAsia" w:ascii="宋体" w:hAnsi="宋体" w:eastAsia="宋体"/>
          <w:b/>
          <w:bCs/>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lang w:val="en-US"/>
        </w:rPr>
        <w:t xml:space="preserve">23</w:t>
      </w:r>
      <w:r>
        <w:rPr>
          <w:rFonts w:hint="eastAsia" w:ascii="宋体" w:hAnsi="宋体" w:eastAsia="宋体"/>
          <w:color w:val="000000"/>
          <w:sz w:val="24"/>
          <w:szCs w:val="24"/>
        </w:rPr>
        <w:t xml:space="preserve">.1 供应商之间不得相互串通报价，不得妨碍其他供应商的公平竞争，不得损害采购人和其他供应商的合法权益。</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.2 供应商不得以向代理公司工作人员、磋商小组成员行贿或者采取其他不正当手段谋取成交。经查实供应商有此行为的，政府采购管理部门将供应商列入不良行为记录名单，按照《政府采购法》有关规定处理。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.3 供应商不得虚假质疑和恶意质疑，并对质疑内容的真实性承担责任。供应商或者其他利害关系人通过捏造事实、伪造证明材料等方式提出异议或投诉，阻碍政府采购活动正常进行的，属于严重不良行为，代理公司将提请财政部门将其列入不良行为记录名单，并依法予以处罚。</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.4 供应商不得虚假承诺，否则，按照提供虚假材料谋取成交处理。</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rPr>
          <w:rFonts w:hint="eastAsia" w:ascii="宋体" w:hAnsi="宋体" w:eastAsia="宋体"/>
          <w:color w:val="000000"/>
          <w:sz w:val="24"/>
          <w:szCs w:val="24"/>
          <w:lang w:val="en-US"/>
        </w:rPr>
        <w:t xml:space="preserve">3</w:t>
      </w:r>
      <w:r>
        <w:rPr>
          <w:rFonts w:hint="eastAsia" w:ascii="宋体" w:hAnsi="宋体" w:eastAsia="宋体"/>
          <w:color w:val="000000"/>
          <w:sz w:val="24"/>
          <w:szCs w:val="24"/>
        </w:rPr>
        <w:t xml:space="preserve">.5 供应商应自觉遵守磋商、评审纪律，扰乱磋商、评审现场秩序的，属于失信行为，根据《江苏省政府采购供应商监督管理暂行办法》，失信行为将被记入供应商诚信档案。</w:t>
      </w:r>
      <w:r>
        <w:rPr>
          <w:rFonts w:hint="eastAsia" w:ascii="宋体" w:hAnsi="宋体" w:eastAsia="宋体"/>
          <w:color w:val="000000"/>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3</w:t>
      </w:r>
      <w:r>
        <w:rPr>
          <w:rFonts w:hint="eastAsia" w:ascii="宋体" w:hAnsi="宋体" w:eastAsia="宋体"/>
          <w:sz w:val="24"/>
          <w:szCs w:val="24"/>
        </w:rPr>
        <w:t xml:space="preserve">.6 政府采购当事人查询政府采购供应商信用的渠道包括（但不限于）：</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（1）信用中国（www.creditchina.gov.cn）</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（2）信用江苏（</w:t>
      </w:r>
      <w:r>
        <w:rPr>
          <w:rFonts w:hint="eastAsia" w:ascii="宋体" w:hAnsi="宋体" w:eastAsia="宋体"/>
          <w:sz w:val="24"/>
          <w:szCs w:val="24"/>
        </w:rPr>
        <w:fldChar w:fldCharType="begin"/>
      </w:r>
      <w:r>
        <w:rPr>
          <w:rFonts w:hint="eastAsia" w:ascii="宋体" w:hAnsi="宋体" w:eastAsia="宋体"/>
          <w:sz w:val="24"/>
          <w:szCs w:val="24"/>
        </w:rPr>
        <w:instrText xml:space="preserve"> HYPERLINK "http://www.jscredit.gov.cn" </w:instrText>
      </w:r>
      <w:r>
        <w:rPr>
          <w:rFonts w:hint="eastAsia" w:ascii="宋体" w:hAnsi="宋体" w:eastAsia="宋体"/>
          <w:sz w:val="24"/>
          <w:szCs w:val="24"/>
        </w:rPr>
        <w:fldChar w:fldCharType="separate"/>
      </w:r>
      <w:r>
        <w:rPr>
          <w:rStyle w:val="1129"/>
          <w:rFonts w:hint="eastAsia" w:ascii="宋体" w:hAnsi="宋体" w:eastAsia="宋体"/>
          <w:color w:val="000000"/>
          <w:sz w:val="24"/>
          <w:szCs w:val="24"/>
        </w:rPr>
        <w:t xml:space="preserve">www.jscredit.gov.cn</w:t>
      </w:r>
      <w:r>
        <w:rPr>
          <w:rFonts w:hint="eastAsia" w:ascii="宋体" w:hAnsi="宋体" w:eastAsia="宋体"/>
          <w:sz w:val="24"/>
          <w:szCs w:val="24"/>
        </w:rPr>
        <w:fldChar w:fldCharType="end"/>
      </w:r>
      <w:r>
        <w:rPr>
          <w:rFonts w:hint="eastAsia" w:ascii="宋体" w:hAnsi="宋体" w:eastAsia="宋体"/>
          <w:sz w:val="24"/>
          <w:szCs w:val="24"/>
        </w:rPr>
        <w:t xml:space="preserve">）</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（3）信用南京（www.njcredit.gov.cn）</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（4）中国政府采购网（www.ccgp.gov.cn）</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（5）江苏省政府采购网（www.ccgp-jiangsu.gov.cn）</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（6）南京公共采购信息网（https://njgc.jfh.com/）</w:t>
      </w:r>
      <w:r>
        <w:rPr>
          <w:rFonts w:hint="eastAsia" w:ascii="宋体" w:hAnsi="宋体" w:eastAsia="宋体"/>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75"/>
        <w:ind w:left="1400" w:right="1400"/>
        <w:rPr>
          <w:rFonts w:hint="eastAsia"/>
        </w:rPr>
      </w:pPr>
      <w:r>
        <w:rPr>
          <w:rFonts w:hint="eastAsia"/>
        </w:rPr>
      </w:r>
      <w:r/>
    </w:p>
    <w:p>
      <w:pPr>
        <w:pStyle w:val="1075"/>
        <w:ind w:left="1400" w:right="1400"/>
        <w:rPr>
          <w:rFonts w:hint="eastAsia"/>
        </w:rPr>
      </w:pPr>
      <w:r>
        <w:rPr>
          <w:rFonts w:hint="eastAsia"/>
        </w:rPr>
      </w:r>
      <w:r/>
    </w:p>
    <w:p>
      <w:pPr>
        <w:pStyle w:val="1075"/>
        <w:ind w:left="1400" w:right="1400"/>
        <w:rPr>
          <w:rFonts w:hint="eastAsia"/>
        </w:rPr>
      </w:pPr>
      <w:r>
        <w:rPr>
          <w:rFonts w:hint="eastAsia"/>
        </w:rPr>
      </w:r>
      <w:r/>
    </w:p>
    <w:p>
      <w:pPr>
        <w:pStyle w:val="1075"/>
        <w:ind w:left="140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37"/>
        <w:jc w:val="center"/>
        <w:spacing w:line="360" w:lineRule="auto"/>
        <w:rPr>
          <w:rFonts w:hint="eastAsia" w:ascii="宋体" w:hAnsi="宋体" w:eastAsia="宋体"/>
          <w:b/>
          <w:spacing w:val="-10"/>
          <w:sz w:val="44"/>
          <w:szCs w:val="44"/>
          <w:lang w:val="en-US"/>
        </w:rPr>
        <w:outlineLvl w:val="0"/>
      </w:pPr>
      <w:r/>
      <w:bookmarkStart w:id="19" w:name="_Toc36558481"/>
      <w:r/>
      <w:bookmarkStart w:id="20" w:name="_Toc15824"/>
      <w:r/>
      <w:bookmarkStart w:id="21" w:name="_Toc2758"/>
      <w:r/>
      <w:bookmarkStart w:id="22" w:name="_Toc609"/>
      <w:r/>
      <w:bookmarkStart w:id="23" w:name="_Toc25328"/>
      <w:r/>
      <w:bookmarkStart w:id="24" w:name="_Toc12391"/>
      <w:r/>
      <w:bookmarkStart w:id="25" w:name="_Toc17505"/>
      <w:r/>
      <w:bookmarkStart w:id="26" w:name="_Toc13665"/>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lang w:val="en-US"/>
        </w:rPr>
        <w:outlineLvl w:val="0"/>
      </w:pPr>
      <w:r>
        <w:rPr>
          <w:rFonts w:hint="eastAsia" w:ascii="宋体" w:hAnsi="宋体" w:eastAsia="宋体"/>
          <w:b/>
          <w:spacing w:val="-10"/>
          <w:sz w:val="44"/>
          <w:szCs w:val="44"/>
          <w:lang w:val="en-US"/>
        </w:rPr>
      </w:r>
      <w:r/>
    </w:p>
    <w:p>
      <w:pPr>
        <w:pStyle w:val="1037"/>
        <w:jc w:val="center"/>
        <w:spacing w:line="360" w:lineRule="auto"/>
        <w:rPr>
          <w:rFonts w:hint="eastAsia" w:ascii="宋体" w:hAnsi="宋体" w:eastAsia="宋体"/>
          <w:b/>
          <w:spacing w:val="-10"/>
          <w:sz w:val="44"/>
          <w:szCs w:val="44"/>
        </w:rPr>
        <w:outlineLvl w:val="0"/>
      </w:pPr>
      <w:r>
        <w:rPr>
          <w:rFonts w:hint="eastAsia" w:ascii="宋体" w:hAnsi="宋体" w:eastAsia="宋体"/>
          <w:b/>
          <w:spacing w:val="-10"/>
          <w:sz w:val="44"/>
          <w:szCs w:val="44"/>
          <w:lang w:val="en-US"/>
        </w:rPr>
        <w:t xml:space="preserve">第三章 </w:t>
      </w:r>
      <w:r>
        <w:rPr>
          <w:rFonts w:hint="eastAsia" w:ascii="宋体" w:hAnsi="宋体" w:eastAsia="宋体"/>
          <w:b/>
          <w:spacing w:val="-10"/>
          <w:sz w:val="44"/>
          <w:szCs w:val="44"/>
        </w:rPr>
        <w:t xml:space="preserve">评审标准</w:t>
      </w:r>
      <w:bookmarkEnd w:id="19"/>
      <w:r/>
      <w:bookmarkEnd w:id="20"/>
      <w:r/>
      <w:bookmarkEnd w:id="21"/>
      <w:r/>
      <w:bookmarkEnd w:id="22"/>
      <w:r/>
      <w:bookmarkEnd w:id="23"/>
      <w:r/>
      <w:bookmarkEnd w:id="24"/>
      <w:r/>
      <w:bookmarkEnd w:id="25"/>
      <w:r/>
      <w:bookmarkEnd w:id="26"/>
      <w:r>
        <w:rPr>
          <w:rFonts w:hint="eastAsia" w:ascii="宋体" w:hAnsi="宋体" w:eastAsia="宋体"/>
          <w:b/>
          <w:spacing w:val="-10"/>
          <w:sz w:val="44"/>
          <w:szCs w:val="44"/>
        </w:rPr>
      </w:r>
      <w:r/>
    </w:p>
    <w:p>
      <w:pPr>
        <w:pStyle w:val="1037"/>
        <w:ind w:firstLine="480"/>
        <w:spacing w:line="360" w:lineRule="auto"/>
        <w:rPr>
          <w:rFonts w:hint="eastAsia" w:cs="宋体"/>
          <w:sz w:val="24"/>
          <w:szCs w:val="24"/>
        </w:rPr>
      </w:pPr>
      <w:r>
        <w:rPr>
          <w:rFonts w:hint="eastAsia" w:cs="宋体"/>
          <w:sz w:val="24"/>
          <w:szCs w:val="24"/>
        </w:rPr>
        <w:t xml:space="preserve">本项目采用综合评分法，总分为100分，按评审后得分由高到低顺序排列。得分相同的，按投标报价由低到高顺序排列，得分且投标报价相同的，按技术指标优劣顺序排列，由</w:t>
      </w:r>
      <w:r>
        <w:rPr>
          <w:rFonts w:hint="eastAsia" w:eastAsia="宋体" w:cs="宋体"/>
          <w:sz w:val="24"/>
          <w:szCs w:val="24"/>
          <w:lang w:val="en-US" w:eastAsia="zh-CN"/>
        </w:rPr>
        <w:t xml:space="preserve">磋商小组</w:t>
      </w:r>
      <w:r>
        <w:rPr>
          <w:rFonts w:hint="eastAsia" w:cs="宋体"/>
          <w:sz w:val="24"/>
          <w:szCs w:val="24"/>
        </w:rPr>
        <w:t xml:space="preserve">推荐综合得分排名第一的供应商为第一</w:t>
      </w:r>
      <w:r>
        <w:rPr>
          <w:rFonts w:hint="eastAsia" w:eastAsia="宋体" w:cs="宋体"/>
          <w:sz w:val="24"/>
          <w:szCs w:val="24"/>
          <w:lang w:val="en-US" w:eastAsia="zh-CN"/>
        </w:rPr>
        <w:t xml:space="preserve">成交</w:t>
      </w:r>
      <w:r>
        <w:rPr>
          <w:rFonts w:hint="eastAsia" w:cs="宋体"/>
          <w:sz w:val="24"/>
          <w:szCs w:val="24"/>
        </w:rPr>
        <w:t xml:space="preserve">候选人，综合得分排名第二、第三的分别为第二</w:t>
      </w:r>
      <w:r>
        <w:rPr>
          <w:rFonts w:hint="eastAsia" w:eastAsia="宋体" w:cs="宋体"/>
          <w:sz w:val="24"/>
          <w:szCs w:val="24"/>
          <w:lang w:val="en-US" w:eastAsia="zh-CN"/>
        </w:rPr>
        <w:t xml:space="preserve">成交</w:t>
      </w:r>
      <w:r>
        <w:rPr>
          <w:rFonts w:hint="eastAsia" w:cs="宋体"/>
          <w:sz w:val="24"/>
          <w:szCs w:val="24"/>
        </w:rPr>
        <w:t xml:space="preserve">候选人、第三</w:t>
      </w:r>
      <w:r>
        <w:rPr>
          <w:rFonts w:hint="eastAsia" w:eastAsia="宋体" w:cs="宋体"/>
          <w:sz w:val="24"/>
          <w:szCs w:val="24"/>
          <w:lang w:val="en-US" w:eastAsia="zh-CN"/>
        </w:rPr>
        <w:t xml:space="preserve">成交</w:t>
      </w:r>
      <w:r>
        <w:rPr>
          <w:rFonts w:hint="eastAsia" w:cs="宋体"/>
          <w:sz w:val="24"/>
          <w:szCs w:val="24"/>
        </w:rPr>
        <w:t xml:space="preserve">候选人。具体评分办法如下：</w:t>
      </w:r>
      <w:r>
        <w:rPr>
          <w:rFonts w:hint="eastAsia" w:cs="宋体"/>
          <w:sz w:val="24"/>
          <w:szCs w:val="24"/>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209"/>
        <w:gridCol w:w="6840"/>
        <w:gridCol w:w="870"/>
      </w:tblGrid>
      <w:tr>
        <w:trPr>
          <w:trHeight w:val="57"/>
        </w:trPr>
        <w:tc>
          <w:tcPr>
            <w:tcW w:w="547" w:type="dxa"/>
            <w:vAlign w:val="center"/>
            <w:textDirection w:val="lrTb"/>
            <w:noWrap w:val="false"/>
          </w:tcPr>
          <w:p>
            <w:pPr>
              <w:pStyle w:val="1037"/>
              <w:spacing w:line="360" w:lineRule="auto"/>
              <w:rPr>
                <w:rFonts w:ascii="宋体" w:hAnsi="宋体" w:cs="宋体"/>
                <w:b/>
                <w:sz w:val="24"/>
                <w:szCs w:val="24"/>
                <w:lang w:val="zh-CN" w:bidi="zh-CN"/>
              </w:rPr>
            </w:pPr>
            <w:r>
              <w:rPr>
                <w:rFonts w:hint="eastAsia" w:ascii="宋体" w:hAnsi="宋体" w:cs="宋体"/>
                <w:b/>
                <w:sz w:val="24"/>
                <w:szCs w:val="24"/>
                <w:lang w:val="zh-CN" w:bidi="zh-CN"/>
              </w:rPr>
              <w:t xml:space="preserve">序号</w:t>
            </w:r>
            <w:r>
              <w:rPr>
                <w:rFonts w:ascii="宋体" w:hAnsi="宋体" w:cs="宋体"/>
                <w:b/>
                <w:sz w:val="24"/>
                <w:szCs w:val="24"/>
                <w:lang w:val="zh-CN" w:bidi="zh-CN"/>
              </w:rPr>
            </w:r>
            <w:r/>
          </w:p>
        </w:tc>
        <w:tc>
          <w:tcPr>
            <w:tcW w:w="1209" w:type="dxa"/>
            <w:vAlign w:val="center"/>
            <w:textDirection w:val="lrTb"/>
            <w:noWrap w:val="false"/>
          </w:tcPr>
          <w:p>
            <w:pPr>
              <w:pStyle w:val="1037"/>
              <w:spacing w:line="360" w:lineRule="auto"/>
              <w:rPr>
                <w:rFonts w:ascii="宋体" w:hAnsi="宋体" w:cs="宋体"/>
                <w:b/>
                <w:szCs w:val="21"/>
                <w:lang w:val="zh-CN" w:bidi="zh-CN"/>
              </w:rPr>
            </w:pPr>
            <w:r>
              <w:rPr>
                <w:rFonts w:hint="eastAsia" w:ascii="宋体" w:hAnsi="宋体" w:cs="宋体"/>
                <w:b/>
                <w:sz w:val="24"/>
                <w:szCs w:val="24"/>
                <w:lang w:val="zh-CN" w:bidi="zh-CN"/>
              </w:rPr>
              <w:t xml:space="preserve">评分因素</w:t>
            </w:r>
            <w:r>
              <w:rPr>
                <w:rFonts w:ascii="宋体" w:hAnsi="宋体" w:cs="宋体"/>
                <w:b/>
                <w:szCs w:val="21"/>
                <w:lang w:val="zh-CN" w:bidi="zh-CN"/>
              </w:rPr>
            </w:r>
            <w:r/>
          </w:p>
        </w:tc>
        <w:tc>
          <w:tcPr>
            <w:tcW w:w="6840" w:type="dxa"/>
            <w:vAlign w:val="center"/>
            <w:textDirection w:val="lrTb"/>
            <w:noWrap w:val="false"/>
          </w:tcPr>
          <w:p>
            <w:pPr>
              <w:pStyle w:val="1037"/>
              <w:ind w:firstLine="480"/>
              <w:jc w:val="center"/>
              <w:spacing w:line="360" w:lineRule="auto"/>
              <w:rPr>
                <w:rFonts w:ascii="宋体" w:hAnsi="宋体" w:cs="宋体"/>
                <w:b/>
                <w:szCs w:val="21"/>
                <w:lang w:val="zh-CN" w:bidi="zh-CN"/>
              </w:rPr>
            </w:pPr>
            <w:r>
              <w:rPr>
                <w:rFonts w:hint="eastAsia" w:ascii="宋体" w:hAnsi="宋体" w:cs="宋体"/>
                <w:b/>
                <w:sz w:val="24"/>
                <w:szCs w:val="24"/>
                <w:lang w:val="zh-CN" w:bidi="zh-CN"/>
              </w:rPr>
              <w:t xml:space="preserve">评分标准</w:t>
            </w:r>
            <w:r>
              <w:rPr>
                <w:rFonts w:ascii="宋体" w:hAnsi="宋体" w:cs="宋体"/>
                <w:b/>
                <w:szCs w:val="21"/>
                <w:lang w:val="zh-CN" w:bidi="zh-CN"/>
              </w:rPr>
            </w:r>
            <w:r/>
          </w:p>
        </w:tc>
        <w:tc>
          <w:tcPr>
            <w:tcW w:w="870" w:type="dxa"/>
            <w:vAlign w:val="center"/>
            <w:textDirection w:val="lrTb"/>
            <w:noWrap w:val="false"/>
          </w:tcPr>
          <w:p>
            <w:pPr>
              <w:pStyle w:val="1037"/>
              <w:spacing w:line="360" w:lineRule="auto"/>
              <w:rPr>
                <w:rFonts w:ascii="宋体" w:hAnsi="宋体" w:cs="宋体"/>
                <w:b/>
                <w:szCs w:val="21"/>
                <w:lang w:val="zh-CN" w:bidi="zh-CN"/>
              </w:rPr>
            </w:pPr>
            <w:r>
              <w:rPr>
                <w:rFonts w:hint="eastAsia" w:ascii="宋体" w:hAnsi="宋体" w:cs="宋体"/>
                <w:b/>
                <w:sz w:val="24"/>
                <w:szCs w:val="24"/>
                <w:lang w:val="en-US" w:bidi="zh-CN"/>
              </w:rPr>
              <w:t xml:space="preserve">分值</w:t>
            </w:r>
            <w:r>
              <w:rPr>
                <w:rFonts w:ascii="宋体" w:hAnsi="宋体" w:cs="宋体"/>
                <w:b/>
                <w:szCs w:val="21"/>
                <w:lang w:val="zh-CN" w:bidi="zh-CN"/>
              </w:rPr>
            </w:r>
            <w:r/>
          </w:p>
        </w:tc>
      </w:tr>
      <w:tr>
        <w:trPr>
          <w:trHeight w:val="1353"/>
        </w:trPr>
        <w:tc>
          <w:tcPr>
            <w:tcW w:w="547" w:type="dxa"/>
            <w:vAlign w:val="center"/>
            <w:textDirection w:val="lrTb"/>
            <w:noWrap w:val="false"/>
          </w:tcPr>
          <w:p>
            <w:pPr>
              <w:pStyle w:val="1037"/>
              <w:jc w:val="center"/>
              <w:spacing w:line="360" w:lineRule="auto"/>
              <w:rPr>
                <w:rFonts w:ascii="宋体" w:hAnsi="宋体" w:cs="宋体"/>
                <w:bCs/>
                <w:spacing w:val="-2"/>
                <w:szCs w:val="21"/>
                <w:lang w:val="zh-CN" w:bidi="zh-CN"/>
              </w:rPr>
            </w:pPr>
            <w:r>
              <w:rPr>
                <w:rFonts w:ascii="Calibri" w:hAnsi="Calibri" w:cs="Arial"/>
                <w:bCs/>
                <w:spacing w:val="-2"/>
                <w:sz w:val="24"/>
                <w:szCs w:val="24"/>
                <w:lang w:val="zh-CN" w:bidi="zh-CN"/>
              </w:rPr>
              <w:t xml:space="preserve">1</w:t>
            </w:r>
            <w:r>
              <w:rPr>
                <w:rFonts w:ascii="宋体" w:hAnsi="宋体" w:cs="宋体"/>
                <w:bCs/>
                <w:spacing w:val="-2"/>
                <w:szCs w:val="21"/>
                <w:lang w:val="zh-CN" w:bidi="zh-CN"/>
              </w:rPr>
            </w:r>
            <w:r/>
          </w:p>
        </w:tc>
        <w:tc>
          <w:tcPr>
            <w:tcW w:w="1209" w:type="dxa"/>
            <w:vAlign w:val="center"/>
            <w:textDirection w:val="lrTb"/>
            <w:noWrap w:val="false"/>
          </w:tcPr>
          <w:p>
            <w:pPr>
              <w:pStyle w:val="1037"/>
              <w:jc w:val="center"/>
              <w:spacing w:line="360" w:lineRule="auto"/>
              <w:rPr>
                <w:rFonts w:ascii="宋体" w:hAnsi="宋体" w:cs="宋体"/>
                <w:bCs/>
                <w:spacing w:val="-2"/>
                <w:szCs w:val="21"/>
                <w:lang w:val="zh-CN" w:bidi="zh-CN"/>
              </w:rPr>
            </w:pPr>
            <w:r>
              <w:rPr>
                <w:rFonts w:hint="eastAsia" w:ascii="宋体" w:hAnsi="宋体" w:cs="宋体"/>
                <w:bCs/>
                <w:spacing w:val="-2"/>
                <w:sz w:val="24"/>
                <w:szCs w:val="24"/>
                <w:lang w:bidi="zh-CN"/>
              </w:rPr>
              <w:t xml:space="preserve">价格</w:t>
            </w:r>
            <w:r>
              <w:rPr>
                <w:rFonts w:ascii="宋体" w:hAnsi="宋体" w:cs="宋体"/>
                <w:bCs/>
                <w:spacing w:val="-2"/>
                <w:szCs w:val="21"/>
                <w:lang w:val="zh-CN" w:bidi="zh-CN"/>
              </w:rPr>
            </w:r>
            <w:r/>
          </w:p>
        </w:tc>
        <w:tc>
          <w:tcPr>
            <w:tcW w:w="6840" w:type="dxa"/>
            <w:vAlign w:val="center"/>
            <w:textDirection w:val="lrTb"/>
            <w:noWrap w:val="false"/>
          </w:tcPr>
          <w:p>
            <w:pPr>
              <w:pStyle w:val="1037"/>
              <w:ind w:firstLine="0"/>
              <w:spacing w:line="360" w:lineRule="auto"/>
              <w:rPr>
                <w:rFonts w:ascii="宋体" w:hAnsi="宋体" w:cs="宋体"/>
                <w:bCs/>
                <w:spacing w:val="-2"/>
                <w:szCs w:val="21"/>
                <w:lang w:bidi="zh-CN"/>
              </w:rPr>
            </w:pPr>
            <w:r>
              <w:rPr>
                <w:rFonts w:hint="eastAsia" w:ascii="Times New Roman" w:hAnsi="Times New Roman" w:cs="宋体"/>
                <w:sz w:val="24"/>
                <w:szCs w:val="24"/>
              </w:rPr>
              <w:t xml:space="preserve">采用低价优先法计算，即满足竞争性磋商文件要求且最终磋商报价最低的报价为评标基准价，其价格分为满分。其他供应商的价格分统一按照下列公式计算:磋商报价得分=(评标基准价/最终磋商报价)</w:t>
            </w:r>
            <w:r>
              <w:rPr>
                <w:rFonts w:hint="eastAsia" w:ascii="宋体" w:hAnsi="宋体" w:eastAsia="宋体" w:cs="宋体"/>
                <w:sz w:val="24"/>
                <w:szCs w:val="24"/>
              </w:rPr>
              <w:t xml:space="preserve">×30（</w:t>
            </w:r>
            <w:r>
              <w:rPr>
                <w:rFonts w:hint="eastAsia" w:ascii="Times New Roman" w:hAnsi="Times New Roman" w:cs="宋体"/>
                <w:sz w:val="24"/>
                <w:szCs w:val="24"/>
              </w:rPr>
              <w:t xml:space="preserve">小数点保留两位</w:t>
            </w:r>
            <w:r>
              <w:rPr>
                <w:rFonts w:hint="eastAsia" w:ascii="宋体" w:hAnsi="宋体" w:cs="宋体"/>
                <w:szCs w:val="21"/>
              </w:rPr>
              <w:t xml:space="preserve">）</w:t>
            </w:r>
            <w:r>
              <w:rPr>
                <w:rFonts w:ascii="宋体" w:hAnsi="宋体" w:cs="宋体"/>
                <w:bCs/>
                <w:spacing w:val="-2"/>
                <w:szCs w:val="21"/>
                <w:lang w:bidi="zh-CN"/>
              </w:rPr>
            </w:r>
            <w:r/>
          </w:p>
        </w:tc>
        <w:tc>
          <w:tcPr>
            <w:tcW w:w="870" w:type="dxa"/>
            <w:vAlign w:val="center"/>
            <w:textDirection w:val="lrTb"/>
            <w:noWrap w:val="false"/>
          </w:tcPr>
          <w:p>
            <w:pPr>
              <w:pStyle w:val="1037"/>
              <w:jc w:val="center"/>
              <w:spacing w:line="360" w:lineRule="auto"/>
              <w:tabs>
                <w:tab w:val="left" w:pos="1380" w:leader="none"/>
              </w:tabs>
              <w:rPr>
                <w:rFonts w:ascii="宋体" w:hAnsi="宋体" w:cs="宋体"/>
                <w:bCs/>
                <w:spacing w:val="-2"/>
                <w:szCs w:val="21"/>
                <w:lang w:bidi="zh-CN"/>
              </w:rPr>
            </w:pPr>
            <w:r>
              <w:rPr>
                <w:rFonts w:hint="eastAsia" w:ascii="宋体" w:hAnsi="宋体" w:eastAsia="宋体" w:cs="宋体"/>
                <w:bCs/>
                <w:spacing w:val="-2"/>
                <w:sz w:val="24"/>
                <w:szCs w:val="24"/>
                <w:lang w:bidi="zh-CN"/>
              </w:rPr>
              <w:t xml:space="preserve">30</w:t>
            </w:r>
            <w:r>
              <w:rPr>
                <w:rFonts w:ascii="宋体" w:hAnsi="宋体" w:cs="宋体"/>
                <w:bCs/>
                <w:spacing w:val="-2"/>
                <w:szCs w:val="21"/>
                <w:lang w:bidi="zh-CN"/>
              </w:rPr>
            </w:r>
            <w:r/>
          </w:p>
        </w:tc>
      </w:tr>
      <w:tr>
        <w:trPr>
          <w:trHeight w:val="1689"/>
        </w:trPr>
        <w:tc>
          <w:tcPr>
            <w:tcW w:w="547" w:type="dxa"/>
            <w:vAlign w:val="center"/>
            <w:vMerge w:val="restart"/>
            <w:textDirection w:val="lrTb"/>
            <w:noWrap w:val="false"/>
          </w:tcPr>
          <w:p>
            <w:pPr>
              <w:pStyle w:val="1037"/>
              <w:jc w:val="center"/>
              <w:spacing w:line="360" w:lineRule="auto"/>
              <w:rPr>
                <w:rFonts w:ascii="宋体" w:hAnsi="宋体" w:cs="宋体"/>
                <w:bCs/>
                <w:spacing w:val="-2"/>
                <w:szCs w:val="21"/>
                <w:lang w:bidi="zh-CN"/>
              </w:rPr>
            </w:pPr>
            <w:r>
              <w:rPr>
                <w:rFonts w:ascii="Calibri" w:hAnsi="Calibri" w:cs="宋体"/>
                <w:bCs/>
                <w:spacing w:val="-2"/>
                <w:sz w:val="24"/>
                <w:szCs w:val="24"/>
                <w:lang w:val="zh-CN" w:bidi="zh-CN"/>
              </w:rPr>
              <w:t xml:space="preserve">2</w:t>
            </w:r>
            <w:r>
              <w:rPr>
                <w:rFonts w:ascii="宋体" w:hAnsi="宋体" w:cs="宋体"/>
                <w:bCs/>
                <w:spacing w:val="-2"/>
                <w:szCs w:val="21"/>
                <w:lang w:bidi="zh-CN"/>
              </w:rPr>
            </w:r>
            <w:r/>
          </w:p>
        </w:tc>
        <w:tc>
          <w:tcPr>
            <w:tcW w:w="1209" w:type="dxa"/>
            <w:vAlign w:val="center"/>
            <w:vMerge w:val="restart"/>
            <w:textDirection w:val="lrTb"/>
            <w:noWrap w:val="false"/>
          </w:tcPr>
          <w:p>
            <w:pPr>
              <w:pStyle w:val="1037"/>
              <w:spacing w:line="360" w:lineRule="auto"/>
              <w:rPr>
                <w:rFonts w:ascii="宋体" w:hAnsi="宋体" w:cs="宋体"/>
                <w:bCs/>
                <w:sz w:val="24"/>
                <w:szCs w:val="24"/>
              </w:rPr>
            </w:pPr>
            <w:r>
              <w:rPr>
                <w:rFonts w:hint="eastAsia" w:ascii="宋体" w:hAnsi="宋体" w:cs="宋体"/>
                <w:sz w:val="24"/>
                <w:szCs w:val="24"/>
              </w:rPr>
              <w:t xml:space="preserve">技术参数与方案</w:t>
            </w:r>
            <w:r>
              <w:rPr>
                <w:rFonts w:ascii="宋体" w:hAnsi="宋体" w:cs="宋体"/>
                <w:bCs/>
                <w:sz w:val="24"/>
                <w:szCs w:val="24"/>
              </w:rPr>
            </w:r>
            <w:r/>
          </w:p>
        </w:tc>
        <w:tc>
          <w:tcPr>
            <w:tcW w:w="6840" w:type="dxa"/>
            <w:vAlign w:val="center"/>
            <w:textDirection w:val="lrTb"/>
            <w:noWrap w:val="false"/>
          </w:tcPr>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参与磋商供应商对磋商文件具体项目需求的响应程度：全部响应即满足磋商文件的技术指标、参数的得11分；有负偏离的每项减0.5分，扣完为止。（供应商需在“项目技术响应及偏离表”中如实逐项填列所提供产品的参数，</w:t>
            </w:r>
            <w:bookmarkStart w:id="27" w:name="_Hlk23349547"/>
            <w:r>
              <w:rPr>
                <w:rFonts w:hint="eastAsia" w:ascii="宋体" w:hAnsi="宋体" w:cs="宋体"/>
                <w:sz w:val="24"/>
                <w:szCs w:val="24"/>
              </w:rPr>
              <w:t xml:space="preserve">如磋商文件要求提供相应证明材料的，应在偏离表中注明证明材料所在磋商响应文件的页码位置，否则评审小组有权做负偏离处理</w:t>
            </w:r>
            <w:bookmarkEnd w:id="27"/>
            <w:r>
              <w:rPr>
                <w:rFonts w:hint="eastAsia" w:ascii="宋体" w:hAnsi="宋体" w:cs="宋体"/>
                <w:sz w:val="24"/>
                <w:szCs w:val="24"/>
              </w:rPr>
              <w:t xml:space="preserve">）</w:t>
            </w:r>
            <w:r>
              <w:rPr>
                <w:rFonts w:ascii="宋体" w:hAnsi="宋体" w:cs="宋体"/>
                <w:sz w:val="24"/>
                <w:szCs w:val="24"/>
              </w:rPr>
            </w:r>
            <w:r/>
          </w:p>
        </w:tc>
        <w:tc>
          <w:tcPr>
            <w:tcW w:w="870" w:type="dxa"/>
            <w:vAlign w:val="center"/>
            <w:textDirection w:val="lrTb"/>
            <w:noWrap w:val="false"/>
          </w:tcPr>
          <w:p>
            <w:pPr>
              <w:pStyle w:val="1037"/>
              <w:jc w:val="center"/>
              <w:spacing w:line="360" w:lineRule="auto"/>
              <w:tabs>
                <w:tab w:val="left" w:pos="1380" w:leader="none"/>
              </w:tabs>
              <w:rPr>
                <w:rFonts w:ascii="Calibri" w:hAnsi="Calibri" w:cs="宋体"/>
                <w:bCs/>
                <w:spacing w:val="-2"/>
                <w:sz w:val="24"/>
                <w:szCs w:val="24"/>
                <w:lang w:bidi="zh-CN"/>
              </w:rPr>
            </w:pPr>
            <w:r>
              <w:rPr>
                <w:rFonts w:hint="eastAsia" w:ascii="宋体" w:hAnsi="宋体" w:eastAsia="宋体" w:cs="宋体"/>
                <w:bCs/>
                <w:spacing w:val="-2"/>
                <w:sz w:val="24"/>
                <w:szCs w:val="24"/>
                <w:lang w:bidi="zh-CN"/>
              </w:rPr>
              <w:t xml:space="preserve">11</w:t>
            </w:r>
            <w:r>
              <w:rPr>
                <w:rFonts w:ascii="Calibri" w:hAnsi="Calibri" w:cs="宋体"/>
                <w:bCs/>
                <w:spacing w:val="-2"/>
                <w:sz w:val="24"/>
                <w:szCs w:val="24"/>
                <w:lang w:bidi="zh-CN"/>
              </w:rPr>
            </w:r>
            <w:r/>
          </w:p>
        </w:tc>
      </w:tr>
      <w:tr>
        <w:trPr>
          <w:trHeight w:val="1453"/>
        </w:trPr>
        <w:tc>
          <w:tcPr>
            <w:tcW w:w="547" w:type="dxa"/>
            <w:vAlign w:val="center"/>
            <w:vMerge w:val="continue"/>
            <w:textDirection w:val="lrTb"/>
            <w:noWrap w:val="false"/>
          </w:tcPr>
          <w:p>
            <w:pPr>
              <w:pStyle w:val="1037"/>
              <w:ind w:firstLine="392"/>
              <w:jc w:val="center"/>
              <w:spacing w:line="360" w:lineRule="auto"/>
              <w:rPr>
                <w:rFonts w:ascii="宋体" w:hAnsi="宋体" w:cs="宋体"/>
                <w:bCs/>
                <w:spacing w:val="-2"/>
                <w:szCs w:val="21"/>
                <w:lang w:bidi="zh-CN"/>
              </w:rPr>
            </w:pPr>
            <w:r>
              <w:rPr>
                <w:rFonts w:ascii="宋体" w:hAnsi="宋体" w:cs="宋体"/>
                <w:bCs/>
                <w:spacing w:val="-2"/>
                <w:szCs w:val="21"/>
                <w:lang w:bidi="zh-CN"/>
              </w:rPr>
            </w:r>
            <w:r/>
          </w:p>
        </w:tc>
        <w:tc>
          <w:tcPr>
            <w:tcW w:w="1209" w:type="dxa"/>
            <w:vAlign w:val="center"/>
            <w:vMerge w:val="continue"/>
            <w:textDirection w:val="lrTb"/>
            <w:noWrap w:val="false"/>
          </w:tcPr>
          <w:p>
            <w:pPr>
              <w:pStyle w:val="1037"/>
              <w:ind w:firstLine="400"/>
              <w:jc w:val="center"/>
              <w:spacing w:line="360" w:lineRule="auto"/>
              <w:rPr>
                <w:rFonts w:ascii="宋体" w:hAnsi="宋体" w:cs="宋体"/>
                <w:bCs/>
                <w:szCs w:val="21"/>
              </w:rPr>
            </w:pPr>
            <w:r>
              <w:rPr>
                <w:rFonts w:ascii="宋体" w:hAnsi="宋体" w:cs="宋体"/>
                <w:bCs/>
                <w:szCs w:val="21"/>
              </w:rPr>
            </w:r>
            <w:r/>
          </w:p>
        </w:tc>
        <w:tc>
          <w:tcPr>
            <w:tcW w:w="6840" w:type="dxa"/>
            <w:vAlign w:val="center"/>
            <w:textDirection w:val="lrTb"/>
            <w:noWrap w:val="false"/>
          </w:tcPr>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根据供应商提供的灯笼、国旗等悬挂物品的安装、拆除方案进行综合评分：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工作方案全面细致、科学合理、可行性强、针对性强的，得7分；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工作方案全面、合理、具有可行性和针对性的，得4分；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工作方案详实可行的，得1分；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其他不得分。</w:t>
            </w:r>
            <w:r>
              <w:rPr>
                <w:rFonts w:ascii="宋体" w:hAnsi="宋体" w:cs="宋体"/>
                <w:sz w:val="24"/>
                <w:szCs w:val="24"/>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7</w:t>
            </w:r>
            <w:r>
              <w:rPr>
                <w:rFonts w:ascii="宋体" w:hAnsi="宋体" w:cs="宋体"/>
                <w:bCs/>
                <w:spacing w:val="-2"/>
                <w:sz w:val="24"/>
                <w:szCs w:val="24"/>
                <w:lang w:bidi="zh-CN"/>
              </w:rPr>
            </w:r>
            <w:r/>
          </w:p>
        </w:tc>
      </w:tr>
      <w:tr>
        <w:trPr>
          <w:trHeight w:val="807"/>
        </w:trPr>
        <w:tc>
          <w:tcPr>
            <w:tcW w:w="547" w:type="dxa"/>
            <w:vAlign w:val="center"/>
            <w:vMerge w:val="restart"/>
            <w:textDirection w:val="lrTb"/>
            <w:noWrap w:val="false"/>
          </w:tcPr>
          <w:p>
            <w:pPr>
              <w:pStyle w:val="1037"/>
              <w:jc w:val="center"/>
              <w:spacing w:line="360" w:lineRule="auto"/>
              <w:rPr>
                <w:rFonts w:ascii="宋体" w:hAnsi="宋体" w:cs="宋体"/>
                <w:bCs/>
                <w:spacing w:val="-2"/>
                <w:szCs w:val="21"/>
                <w:lang w:bidi="zh-CN"/>
              </w:rPr>
            </w:pPr>
            <w:r>
              <w:rPr>
                <w:rFonts w:ascii="Calibri" w:hAnsi="Calibri" w:cs="宋体"/>
                <w:bCs/>
                <w:spacing w:val="-2"/>
                <w:sz w:val="24"/>
                <w:szCs w:val="24"/>
                <w:lang w:bidi="zh-CN"/>
              </w:rPr>
              <w:t xml:space="preserve">3</w:t>
            </w:r>
            <w:r>
              <w:rPr>
                <w:rFonts w:ascii="宋体" w:hAnsi="宋体" w:cs="宋体"/>
                <w:bCs/>
                <w:spacing w:val="-2"/>
                <w:szCs w:val="21"/>
                <w:lang w:bidi="zh-CN"/>
              </w:rPr>
            </w:r>
            <w:r/>
          </w:p>
        </w:tc>
        <w:tc>
          <w:tcPr>
            <w:tcW w:w="1209" w:type="dxa"/>
            <w:vAlign w:val="center"/>
            <w:vMerge w:val="restart"/>
            <w:textDirection w:val="lrTb"/>
            <w:noWrap w:val="false"/>
          </w:tcPr>
          <w:p>
            <w:pPr>
              <w:pStyle w:val="1454"/>
              <w:spacing w:line="360" w:lineRule="auto"/>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服务方案</w:t>
            </w:r>
            <w:r>
              <w:rPr>
                <w:rFonts w:ascii="宋体" w:hAnsi="宋体" w:cs="宋体"/>
                <w:sz w:val="24"/>
                <w:szCs w:val="24"/>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根据供应商提供的悬挂期间的巡查方案（路段责任人每日不少于一次全路段巡查，对悬挂物产生的歪斜、破损、可能脱落等状况及时整改修复，确保悬挂物完好无损、符合要求）进行综合评分：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方案完全响应且内容完整、实施可行性强、可操作性强的，得</w:t>
            </w:r>
            <w:r>
              <w:rPr>
                <w:rFonts w:hint="eastAsia" w:ascii="宋体" w:hAnsi="宋体" w:cs="宋体"/>
                <w:bCs/>
                <w:spacing w:val="-2"/>
                <w:sz w:val="24"/>
                <w:szCs w:val="24"/>
                <w:lang w:val="en-US" w:bidi="zh-CN"/>
              </w:rPr>
              <w:t xml:space="preserve">5</w:t>
            </w:r>
            <w:r>
              <w:rPr>
                <w:rFonts w:hint="eastAsia" w:ascii="宋体" w:hAnsi="宋体" w:cs="宋体"/>
                <w:bCs/>
                <w:spacing w:val="-2"/>
                <w:sz w:val="24"/>
                <w:szCs w:val="24"/>
                <w:lang w:bidi="zh-CN"/>
              </w:rPr>
              <w:t xml:space="preserve">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方案完全响应、实施具有可行性、可操作性的，得3分；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方案响应、实施不具备可行性的，得</w:t>
            </w:r>
            <w:r>
              <w:rPr>
                <w:rFonts w:hint="eastAsia" w:ascii="宋体" w:hAnsi="宋体" w:cs="宋体"/>
                <w:bCs/>
                <w:spacing w:val="-2"/>
                <w:sz w:val="24"/>
                <w:szCs w:val="24"/>
                <w:lang w:val="en-US" w:bidi="zh-CN"/>
              </w:rPr>
              <w:t xml:space="preserve">1</w:t>
            </w:r>
            <w:r>
              <w:rPr>
                <w:rFonts w:hint="eastAsia" w:ascii="宋体" w:hAnsi="宋体" w:cs="宋体"/>
                <w:bCs/>
                <w:spacing w:val="-2"/>
                <w:sz w:val="24"/>
                <w:szCs w:val="24"/>
                <w:lang w:bidi="zh-CN"/>
              </w:rPr>
              <w:t xml:space="preserve">分；其他不得分。</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val="en-US" w:bidi="zh-CN"/>
              </w:rPr>
              <w:t xml:space="preserve">5</w:t>
            </w:r>
            <w:r>
              <w:rPr>
                <w:rFonts w:ascii="宋体" w:hAnsi="宋体" w:cs="宋体"/>
                <w:bCs/>
                <w:spacing w:val="-2"/>
                <w:sz w:val="24"/>
                <w:szCs w:val="24"/>
                <w:lang w:bidi="zh-CN"/>
              </w:rPr>
            </w:r>
            <w:r/>
          </w:p>
        </w:tc>
      </w:tr>
      <w:tr>
        <w:trPr>
          <w:trHeight w:val="723"/>
        </w:trPr>
        <w:tc>
          <w:tcPr>
            <w:tcW w:w="547" w:type="dxa"/>
            <w:vAlign w:val="center"/>
            <w:vMerge w:val="continue"/>
            <w:textDirection w:val="lrTb"/>
            <w:noWrap w:val="false"/>
          </w:tcPr>
          <w:p>
            <w:pPr>
              <w:pStyle w:val="1037"/>
              <w:ind w:firstLine="392"/>
              <w:jc w:val="center"/>
              <w:spacing w:line="360" w:lineRule="auto"/>
              <w:rPr>
                <w:rFonts w:ascii="宋体" w:hAnsi="宋体" w:cs="宋体"/>
                <w:bCs/>
                <w:spacing w:val="-2"/>
                <w:szCs w:val="21"/>
                <w:lang w:bidi="zh-CN"/>
              </w:rPr>
            </w:pPr>
            <w:r>
              <w:rPr>
                <w:rFonts w:ascii="宋体" w:hAnsi="宋体" w:cs="宋体"/>
                <w:bCs/>
                <w:spacing w:val="-2"/>
                <w:szCs w:val="21"/>
                <w:lang w:bidi="zh-CN"/>
              </w:rPr>
            </w:r>
            <w:r/>
          </w:p>
        </w:tc>
        <w:tc>
          <w:tcPr>
            <w:tcW w:w="1209" w:type="dxa"/>
            <w:vAlign w:val="center"/>
            <w:vMerge w:val="continue"/>
            <w:textDirection w:val="lrTb"/>
            <w:noWrap w:val="false"/>
          </w:tcPr>
          <w:p>
            <w:pPr>
              <w:pStyle w:val="1454"/>
              <w:ind w:firstLine="400"/>
              <w:jc w:val="center"/>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根据供应商针对本项目的实施制定的进度计划方案和各阶段实施进度的保证措施、项目实施期间的人员与物资安全保障方案等酌情评分：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对项目进度计划安排节点清晰、科学合理，保证措施完整充分、可操作性强、针对性强的，得10分；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对项目进度计划安排节点清晰合理，保证措施完整充分、具有可操作性、针对性的，得7分；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对项目进度计划安排节点完整，保证措施完整的，得4分；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其他不得分。</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10</w:t>
            </w:r>
            <w:r>
              <w:rPr>
                <w:rFonts w:ascii="宋体" w:hAnsi="宋体" w:cs="宋体"/>
                <w:bCs/>
                <w:spacing w:val="-2"/>
                <w:sz w:val="24"/>
                <w:szCs w:val="24"/>
                <w:lang w:bidi="zh-CN"/>
              </w:rPr>
            </w:r>
            <w:r/>
          </w:p>
        </w:tc>
      </w:tr>
      <w:tr>
        <w:trPr>
          <w:trHeight w:val="1317"/>
        </w:trPr>
        <w:tc>
          <w:tcPr>
            <w:tcW w:w="547" w:type="dxa"/>
            <w:vAlign w:val="center"/>
            <w:vMerge w:val="continue"/>
            <w:textDirection w:val="lrTb"/>
            <w:noWrap w:val="false"/>
          </w:tcPr>
          <w:p>
            <w:pPr>
              <w:pStyle w:val="1037"/>
              <w:ind w:firstLine="392"/>
              <w:jc w:val="center"/>
              <w:spacing w:line="360" w:lineRule="auto"/>
              <w:rPr>
                <w:rFonts w:ascii="宋体" w:hAnsi="宋体" w:cs="宋体"/>
                <w:bCs/>
                <w:spacing w:val="-2"/>
                <w:szCs w:val="21"/>
                <w:lang w:bidi="zh-CN"/>
              </w:rPr>
            </w:pPr>
            <w:r>
              <w:rPr>
                <w:rFonts w:ascii="宋体" w:hAnsi="宋体" w:cs="宋体"/>
                <w:bCs/>
                <w:spacing w:val="-2"/>
                <w:szCs w:val="21"/>
                <w:lang w:bidi="zh-CN"/>
              </w:rPr>
            </w:r>
            <w:r/>
          </w:p>
        </w:tc>
        <w:tc>
          <w:tcPr>
            <w:tcW w:w="1209" w:type="dxa"/>
            <w:vAlign w:val="center"/>
            <w:vMerge w:val="continue"/>
            <w:textDirection w:val="lrTb"/>
            <w:noWrap w:val="false"/>
          </w:tcPr>
          <w:p>
            <w:pPr>
              <w:pStyle w:val="1454"/>
              <w:ind w:firstLine="400"/>
              <w:jc w:val="center"/>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根据供应商提供的突发事件应急保障方案及日常维保方案进行综合评分：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方案全面详细、合理，可操作性强、可行性强的，得5分；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方案全面合理、可行的，得3分；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方案详实可行的，得1分；其他不得分。</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5</w:t>
            </w:r>
            <w:r>
              <w:rPr>
                <w:rFonts w:ascii="宋体" w:hAnsi="宋体" w:cs="宋体"/>
                <w:bCs/>
                <w:spacing w:val="-2"/>
                <w:sz w:val="24"/>
                <w:szCs w:val="24"/>
                <w:lang w:bidi="zh-CN"/>
              </w:rPr>
            </w:r>
            <w:r/>
          </w:p>
        </w:tc>
      </w:tr>
      <w:tr>
        <w:trPr>
          <w:trHeight w:val="1327"/>
        </w:trPr>
        <w:tc>
          <w:tcPr>
            <w:tcW w:w="547" w:type="dxa"/>
            <w:vAlign w:val="center"/>
            <w:vMerge w:val="continue"/>
            <w:textDirection w:val="lrTb"/>
            <w:noWrap w:val="false"/>
          </w:tcPr>
          <w:p>
            <w:pPr>
              <w:pStyle w:val="1037"/>
              <w:ind w:firstLine="392"/>
              <w:jc w:val="center"/>
              <w:spacing w:line="360" w:lineRule="auto"/>
              <w:rPr>
                <w:rFonts w:ascii="宋体" w:hAnsi="宋体" w:cs="宋体"/>
                <w:bCs/>
                <w:spacing w:val="-2"/>
                <w:szCs w:val="21"/>
                <w:lang w:bidi="zh-CN"/>
              </w:rPr>
            </w:pPr>
            <w:r>
              <w:rPr>
                <w:rFonts w:ascii="宋体" w:hAnsi="宋体" w:cs="宋体"/>
                <w:bCs/>
                <w:spacing w:val="-2"/>
                <w:szCs w:val="21"/>
                <w:lang w:bidi="zh-CN"/>
              </w:rPr>
            </w:r>
            <w:r/>
          </w:p>
        </w:tc>
        <w:tc>
          <w:tcPr>
            <w:tcW w:w="1209" w:type="dxa"/>
            <w:vAlign w:val="center"/>
            <w:vMerge w:val="continue"/>
            <w:textDirection w:val="lrTb"/>
            <w:noWrap w:val="false"/>
          </w:tcPr>
          <w:p>
            <w:pPr>
              <w:pStyle w:val="1454"/>
              <w:ind w:firstLine="400"/>
              <w:jc w:val="center"/>
              <w:spacing w:line="360" w:lineRule="auto"/>
              <w:tabs>
                <w:tab w:val="left" w:pos="0" w:leader="none"/>
                <w:tab w:val="left" w:pos="993" w:leader="none"/>
                <w:tab w:val="left" w:pos="1134" w:leader="none"/>
              </w:tabs>
              <w:rPr>
                <w:rFonts w:ascii="宋体" w:hAnsi="宋体" w:cs="宋体"/>
                <w:szCs w:val="21"/>
              </w:rPr>
            </w:pPr>
            <w:r>
              <w:rPr>
                <w:rFonts w:ascii="宋体" w:hAnsi="宋体" w:cs="宋体"/>
                <w:szCs w:val="21"/>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根据供应商提供的安全文明施工及现场环境保护措施方案进行评分：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方案全面详细、合理，可操作性强、可行性强的，得5分；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方案全面合理、可行的，得3分；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方案详实可行的，得1分；其他不得分。</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5</w:t>
            </w:r>
            <w:r>
              <w:rPr>
                <w:rFonts w:ascii="宋体" w:hAnsi="宋体" w:cs="宋体"/>
                <w:bCs/>
                <w:spacing w:val="-2"/>
                <w:sz w:val="24"/>
                <w:szCs w:val="24"/>
                <w:lang w:bidi="zh-CN"/>
              </w:rPr>
            </w:r>
            <w:r/>
          </w:p>
        </w:tc>
      </w:tr>
      <w:tr>
        <w:trPr>
          <w:trHeight w:val="1327"/>
        </w:trPr>
        <w:tc>
          <w:tcPr>
            <w:tcW w:w="547"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4</w:t>
            </w:r>
            <w:r>
              <w:rPr>
                <w:rFonts w:ascii="宋体" w:hAnsi="宋体" w:cs="宋体"/>
                <w:bCs/>
                <w:spacing w:val="-2"/>
                <w:sz w:val="24"/>
                <w:szCs w:val="24"/>
                <w:lang w:bidi="zh-CN"/>
              </w:rPr>
            </w:r>
            <w:r/>
          </w:p>
        </w:tc>
        <w:tc>
          <w:tcPr>
            <w:tcW w:w="1209" w:type="dxa"/>
            <w:vAlign w:val="center"/>
            <w:textDirection w:val="lrTb"/>
            <w:noWrap w:val="false"/>
          </w:tcPr>
          <w:p>
            <w:pPr>
              <w:pStyle w:val="1454"/>
              <w:spacing w:line="360" w:lineRule="auto"/>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项目成员</w:t>
            </w:r>
            <w:r>
              <w:rPr>
                <w:rFonts w:ascii="宋体" w:hAnsi="宋体" w:cs="宋体"/>
                <w:sz w:val="24"/>
                <w:szCs w:val="24"/>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项目团队成员中具有高空作业证的，得1.5分；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项目团队成员中具有电工证的，得1.5分；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项目团队成员中具有安全员证的，得1.5分；</w:t>
            </w:r>
            <w:r>
              <w:rPr>
                <w:rFonts w:ascii="宋体" w:hAnsi="宋体" w:cs="宋体"/>
                <w:bCs/>
                <w:spacing w:val="-2"/>
                <w:sz w:val="24"/>
                <w:szCs w:val="24"/>
                <w:lang w:bidi="zh-CN"/>
              </w:rPr>
            </w:r>
            <w:r/>
          </w:p>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项目团队成员中具有焊接与热切割作业证的，得1.5分。</w:t>
            </w:r>
            <w:r>
              <w:rPr>
                <w:rFonts w:ascii="宋体" w:hAnsi="宋体" w:cs="宋体"/>
                <w:bCs/>
                <w:spacing w:val="-2"/>
                <w:sz w:val="24"/>
                <w:szCs w:val="24"/>
                <w:lang w:bidi="zh-CN"/>
              </w:rPr>
            </w:r>
            <w:r/>
          </w:p>
          <w:p>
            <w:pPr>
              <w:pStyle w:val="1037"/>
              <w:ind w:firstLine="0"/>
              <w:jc w:val="left"/>
              <w:spacing w:line="360" w:lineRule="auto"/>
              <w:rPr>
                <w:rFonts w:ascii="宋体" w:hAnsi="宋体" w:cs="宋体"/>
                <w:sz w:val="24"/>
                <w:szCs w:val="24"/>
              </w:rPr>
            </w:pPr>
            <w:r>
              <w:rPr>
                <w:rFonts w:hint="eastAsia" w:ascii="宋体" w:hAnsi="宋体" w:cs="宋体"/>
                <w:bCs/>
                <w:spacing w:val="-2"/>
                <w:sz w:val="24"/>
                <w:szCs w:val="24"/>
                <w:lang w:bidi="zh-CN"/>
              </w:rPr>
              <w:t xml:space="preserve">（提供有效期内证书复印件并加盖供应商公章。未提供</w:t>
            </w:r>
            <w:r>
              <w:rPr>
                <w:rFonts w:hint="eastAsia" w:ascii="宋体" w:hAnsi="宋体" w:cs="宋体"/>
                <w:bCs/>
                <w:spacing w:val="-2"/>
                <w:sz w:val="24"/>
                <w:szCs w:val="24"/>
                <w:lang w:val="zh-TW" w:eastAsia="zh-TW" w:bidi="zh-CN"/>
              </w:rPr>
              <w:t xml:space="preserve">或提供不全</w:t>
            </w:r>
            <w:r>
              <w:rPr>
                <w:rFonts w:hint="eastAsia" w:ascii="宋体" w:hAnsi="宋体" w:cs="宋体"/>
                <w:bCs/>
                <w:spacing w:val="-2"/>
                <w:sz w:val="24"/>
                <w:szCs w:val="24"/>
                <w:lang w:bidi="zh-CN"/>
              </w:rPr>
              <w:t xml:space="preserve">不得分）</w:t>
            </w:r>
            <w:r>
              <w:rPr>
                <w:rFonts w:ascii="宋体" w:hAnsi="宋体" w:cs="宋体"/>
                <w:sz w:val="24"/>
                <w:szCs w:val="24"/>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6</w:t>
            </w:r>
            <w:r>
              <w:rPr>
                <w:rFonts w:ascii="宋体" w:hAnsi="宋体" w:cs="宋体"/>
                <w:bCs/>
                <w:spacing w:val="-2"/>
                <w:sz w:val="24"/>
                <w:szCs w:val="24"/>
                <w:lang w:bidi="zh-CN"/>
              </w:rPr>
            </w:r>
            <w:r/>
          </w:p>
        </w:tc>
      </w:tr>
      <w:tr>
        <w:trPr>
          <w:trHeight w:val="57"/>
        </w:trPr>
        <w:tc>
          <w:tcPr>
            <w:tcW w:w="547"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5</w:t>
            </w:r>
            <w:r>
              <w:rPr>
                <w:rFonts w:ascii="宋体" w:hAnsi="宋体" w:cs="宋体"/>
                <w:bCs/>
                <w:spacing w:val="-2"/>
                <w:sz w:val="24"/>
                <w:szCs w:val="24"/>
                <w:lang w:bidi="zh-CN"/>
              </w:rPr>
            </w:r>
            <w:r/>
          </w:p>
        </w:tc>
        <w:tc>
          <w:tcPr>
            <w:tcW w:w="1209" w:type="dxa"/>
            <w:vAlign w:val="center"/>
            <w:textDirection w:val="lrTb"/>
            <w:noWrap w:val="false"/>
          </w:tcPr>
          <w:p>
            <w:pPr>
              <w:pStyle w:val="1454"/>
              <w:jc w:val="center"/>
              <w:spacing w:line="360" w:lineRule="auto"/>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6840" w:type="dxa"/>
            <w:vAlign w:val="center"/>
            <w:textDirection w:val="lrTb"/>
            <w:noWrap w:val="false"/>
          </w:tcPr>
          <w:p>
            <w:pPr>
              <w:pStyle w:val="1037"/>
              <w:ind w:firstLine="0"/>
              <w:jc w:val="left"/>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供应商提供202</w:t>
            </w:r>
            <w:r>
              <w:rPr>
                <w:rFonts w:hint="eastAsia" w:ascii="宋体" w:hAnsi="宋体" w:cs="宋体"/>
                <w:bCs/>
                <w:spacing w:val="-2"/>
                <w:sz w:val="24"/>
                <w:szCs w:val="24"/>
                <w:lang w:val="en-US" w:bidi="zh-CN"/>
              </w:rPr>
              <w:t xml:space="preserve">3</w:t>
            </w:r>
            <w:r>
              <w:rPr>
                <w:rFonts w:hint="eastAsia" w:ascii="宋体" w:hAnsi="宋体" w:cs="宋体"/>
                <w:bCs/>
                <w:spacing w:val="-2"/>
                <w:sz w:val="24"/>
                <w:szCs w:val="24"/>
                <w:lang w:bidi="zh-CN"/>
              </w:rPr>
              <w:t xml:space="preserve">年1月1日以来的类似业绩（时间以合同签订时间为准），每有一个得</w:t>
            </w:r>
            <w:r>
              <w:rPr>
                <w:rFonts w:hint="eastAsia" w:ascii="宋体" w:hAnsi="宋体" w:cs="宋体"/>
                <w:bCs/>
                <w:spacing w:val="-2"/>
                <w:sz w:val="24"/>
                <w:szCs w:val="24"/>
                <w:lang w:val="en-US" w:bidi="zh-CN"/>
              </w:rPr>
              <w:t xml:space="preserve">3</w:t>
            </w:r>
            <w:r>
              <w:rPr>
                <w:rFonts w:hint="eastAsia" w:ascii="宋体" w:hAnsi="宋体" w:cs="宋体"/>
                <w:bCs/>
                <w:spacing w:val="-2"/>
                <w:sz w:val="24"/>
                <w:szCs w:val="24"/>
                <w:lang w:bidi="zh-CN"/>
              </w:rPr>
              <w:t xml:space="preserve">分，最高得</w:t>
            </w:r>
            <w:r>
              <w:rPr>
                <w:rFonts w:hint="eastAsia" w:ascii="宋体" w:hAnsi="宋体" w:cs="宋体"/>
                <w:bCs/>
                <w:spacing w:val="-2"/>
                <w:sz w:val="24"/>
                <w:szCs w:val="24"/>
                <w:lang w:val="en-US" w:bidi="zh-CN"/>
              </w:rPr>
              <w:t xml:space="preserve">9</w:t>
            </w:r>
            <w:r>
              <w:rPr>
                <w:rFonts w:hint="eastAsia" w:ascii="宋体" w:hAnsi="宋体" w:cs="宋体"/>
                <w:bCs/>
                <w:spacing w:val="-2"/>
                <w:sz w:val="24"/>
                <w:szCs w:val="24"/>
                <w:lang w:bidi="zh-CN"/>
              </w:rPr>
              <w:t xml:space="preserve">分；需提供合同复印件加盖公章，所提供材料需能反映上述数据，否则视为未提供。</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val="en-US" w:bidi="zh-CN"/>
              </w:rPr>
              <w:t xml:space="preserve">9</w:t>
            </w:r>
            <w:r>
              <w:rPr>
                <w:rFonts w:ascii="宋体" w:hAnsi="宋体" w:cs="宋体"/>
                <w:bCs/>
                <w:spacing w:val="-2"/>
                <w:sz w:val="24"/>
                <w:szCs w:val="24"/>
                <w:lang w:bidi="zh-CN"/>
              </w:rPr>
            </w:r>
            <w:r/>
          </w:p>
        </w:tc>
      </w:tr>
      <w:tr>
        <w:trPr>
          <w:trHeight w:val="57"/>
        </w:trPr>
        <w:tc>
          <w:tcPr>
            <w:tcW w:w="547"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6</w:t>
            </w:r>
            <w:r>
              <w:rPr>
                <w:rFonts w:ascii="宋体" w:hAnsi="宋体" w:cs="宋体"/>
                <w:bCs/>
                <w:spacing w:val="-2"/>
                <w:sz w:val="24"/>
                <w:szCs w:val="24"/>
                <w:lang w:bidi="zh-CN"/>
              </w:rPr>
            </w:r>
            <w:r/>
          </w:p>
        </w:tc>
        <w:tc>
          <w:tcPr>
            <w:tcW w:w="1209" w:type="dxa"/>
            <w:vAlign w:val="center"/>
            <w:textDirection w:val="lrTb"/>
            <w:noWrap w:val="false"/>
          </w:tcPr>
          <w:p>
            <w:pPr>
              <w:pStyle w:val="1454"/>
              <w:jc w:val="center"/>
              <w:spacing w:line="360" w:lineRule="auto"/>
              <w:tabs>
                <w:tab w:val="left" w:pos="0" w:leader="none"/>
                <w:tab w:val="left" w:pos="993" w:leader="none"/>
                <w:tab w:val="left" w:pos="1134" w:leader="none"/>
              </w:tabs>
              <w:rPr>
                <w:rFonts w:ascii="宋体" w:hAnsi="宋体" w:cs="宋体"/>
                <w:sz w:val="24"/>
                <w:szCs w:val="24"/>
              </w:rPr>
            </w:pPr>
            <w:r>
              <w:rPr>
                <w:rFonts w:hint="eastAsia" w:ascii="宋体" w:hAnsi="宋体" w:cs="宋体"/>
                <w:sz w:val="24"/>
                <w:szCs w:val="24"/>
              </w:rPr>
              <w:t xml:space="preserve">样品</w:t>
            </w:r>
            <w:r>
              <w:rPr>
                <w:rFonts w:ascii="宋体" w:hAnsi="宋体" w:cs="宋体"/>
                <w:sz w:val="24"/>
                <w:szCs w:val="24"/>
              </w:rPr>
            </w:r>
            <w:r/>
          </w:p>
        </w:tc>
        <w:tc>
          <w:tcPr>
            <w:tcW w:w="6840" w:type="dxa"/>
            <w:vAlign w:val="center"/>
            <w:textDirection w:val="lrTb"/>
            <w:noWrap w:val="false"/>
          </w:tcPr>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根据供应商提供的样品，从做工、外观、材料品质及与</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文件的吻合程度等进行打分。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做工精细、材料品质佳、耐用、结实、外形美观、与</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文件的要求吻合程度高，得12分；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做工较为精细、材料品质较好、耐用、结实、外形美观、与</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文件的要求吻合的，得9分；</w:t>
            </w:r>
            <w:r>
              <w:rPr>
                <w:rFonts w:ascii="宋体" w:hAnsi="宋体" w:cs="宋体"/>
                <w:sz w:val="24"/>
                <w:szCs w:val="24"/>
              </w:rPr>
            </w:r>
            <w:r/>
          </w:p>
          <w:p>
            <w:pPr>
              <w:pStyle w:val="1037"/>
              <w:ind w:firstLine="0"/>
              <w:spacing w:line="360" w:lineRule="auto"/>
              <w:widowControl/>
              <w:rPr>
                <w:rFonts w:ascii="宋体" w:hAnsi="宋体" w:cs="宋体"/>
                <w:sz w:val="24"/>
                <w:szCs w:val="24"/>
              </w:rPr>
            </w:pPr>
            <w:r>
              <w:rPr>
                <w:rFonts w:hint="eastAsia" w:ascii="宋体" w:hAnsi="宋体" w:cs="宋体"/>
                <w:sz w:val="24"/>
                <w:szCs w:val="24"/>
              </w:rPr>
              <w:t xml:space="preserve">做工普通、材料品质普通、耐用、结实、外形美观、与</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文件的要求吻合的，得6分；</w:t>
            </w:r>
            <w:r>
              <w:rPr>
                <w:rFonts w:ascii="宋体" w:hAnsi="宋体" w:cs="宋体"/>
                <w:sz w:val="24"/>
                <w:szCs w:val="24"/>
              </w:rPr>
            </w:r>
            <w:r/>
          </w:p>
          <w:p>
            <w:pPr>
              <w:pStyle w:val="1037"/>
              <w:ind w:firstLine="0"/>
              <w:jc w:val="left"/>
              <w:spacing w:line="360" w:lineRule="auto"/>
              <w:widowControl/>
              <w:rPr>
                <w:rFonts w:ascii="宋体" w:hAnsi="宋体" w:cs="宋体"/>
                <w:bCs/>
                <w:spacing w:val="-2"/>
                <w:sz w:val="24"/>
                <w:szCs w:val="24"/>
                <w:lang w:bidi="zh-CN"/>
              </w:rPr>
            </w:pPr>
            <w:r>
              <w:rPr>
                <w:rFonts w:hint="eastAsia" w:ascii="宋体" w:hAnsi="宋体" w:cs="宋体"/>
                <w:sz w:val="24"/>
                <w:szCs w:val="24"/>
              </w:rPr>
              <w:t xml:space="preserve">做工差、材料品质差，外形普通、与</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文件的要求吻合的，得3分；其他不得分。</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12</w:t>
            </w:r>
            <w:r>
              <w:rPr>
                <w:rFonts w:ascii="宋体" w:hAnsi="宋体" w:cs="宋体"/>
                <w:bCs/>
                <w:spacing w:val="-2"/>
                <w:sz w:val="24"/>
                <w:szCs w:val="24"/>
                <w:lang w:bidi="zh-CN"/>
              </w:rPr>
            </w:r>
            <w:r/>
          </w:p>
        </w:tc>
      </w:tr>
      <w:tr>
        <w:trPr>
          <w:trHeight w:val="57"/>
        </w:trPr>
        <w:tc>
          <w:tcPr>
            <w:gridSpan w:val="3"/>
            <w:tcW w:w="8596" w:type="dxa"/>
            <w:vAlign w:val="center"/>
            <w:textDirection w:val="lrTb"/>
            <w:noWrap w:val="false"/>
          </w:tcPr>
          <w:p>
            <w:pPr>
              <w:pStyle w:val="1037"/>
              <w:ind w:firstLine="480"/>
              <w:jc w:val="both"/>
              <w:spacing w:line="360" w:lineRule="auto"/>
              <w:rPr>
                <w:rFonts w:ascii="宋体" w:hAnsi="宋体" w:cs="宋体"/>
                <w:bCs/>
                <w:spacing w:val="-2"/>
                <w:sz w:val="24"/>
                <w:szCs w:val="24"/>
                <w:lang w:bidi="zh-CN"/>
              </w:rPr>
            </w:pPr>
            <w:r>
              <w:rPr>
                <w:rFonts w:hint="eastAsia" w:ascii="宋体" w:hAnsi="宋体" w:cs="宋体"/>
                <w:sz w:val="24"/>
                <w:szCs w:val="24"/>
              </w:rPr>
              <w:t xml:space="preserve">合计：</w:t>
            </w:r>
            <w:r>
              <w:rPr>
                <w:rFonts w:ascii="宋体" w:hAnsi="宋体" w:cs="宋体"/>
                <w:bCs/>
                <w:spacing w:val="-2"/>
                <w:sz w:val="24"/>
                <w:szCs w:val="24"/>
                <w:lang w:bidi="zh-CN"/>
              </w:rPr>
            </w:r>
            <w:r/>
          </w:p>
        </w:tc>
        <w:tc>
          <w:tcPr>
            <w:tcW w:w="870" w:type="dxa"/>
            <w:vAlign w:val="center"/>
            <w:textDirection w:val="lrTb"/>
            <w:noWrap w:val="false"/>
          </w:tcPr>
          <w:p>
            <w:pPr>
              <w:pStyle w:val="1037"/>
              <w:jc w:val="center"/>
              <w:spacing w:line="360" w:lineRule="auto"/>
              <w:rPr>
                <w:rFonts w:ascii="宋体" w:hAnsi="宋体" w:cs="宋体"/>
                <w:bCs/>
                <w:spacing w:val="-2"/>
                <w:sz w:val="24"/>
                <w:szCs w:val="24"/>
                <w:lang w:bidi="zh-CN"/>
              </w:rPr>
            </w:pPr>
            <w:r>
              <w:rPr>
                <w:rFonts w:hint="eastAsia" w:ascii="宋体" w:hAnsi="宋体" w:cs="宋体"/>
                <w:bCs/>
                <w:spacing w:val="-2"/>
                <w:sz w:val="24"/>
                <w:szCs w:val="24"/>
                <w:lang w:bidi="zh-CN"/>
              </w:rPr>
              <w:t xml:space="preserve">100</w:t>
            </w:r>
            <w:r>
              <w:rPr>
                <w:rFonts w:ascii="宋体" w:hAnsi="宋体" w:cs="宋体"/>
                <w:bCs/>
                <w:spacing w:val="-2"/>
                <w:sz w:val="24"/>
                <w:szCs w:val="24"/>
                <w:lang w:bidi="zh-CN"/>
              </w:rPr>
            </w:r>
            <w:r/>
          </w:p>
        </w:tc>
      </w:tr>
    </w:tbl>
    <w:p>
      <w:pPr>
        <w:pStyle w:val="1039"/>
        <w:jc w:val="both"/>
        <w:tabs>
          <w:tab w:val="left" w:pos="630" w:leader="none"/>
          <w:tab w:val="left" w:pos="992" w:leader="none"/>
          <w:tab w:val="left" w:pos="2100" w:leader="none"/>
        </w:tabs>
        <w:rPr>
          <w:rFonts w:hint="eastAsia"/>
          <w:lang w:val="en-US"/>
        </w:rPr>
      </w:pPr>
      <w:r>
        <w:rPr>
          <w:rFonts w:hint="eastAsia"/>
          <w:lang w:val="en-US"/>
        </w:rPr>
      </w:r>
      <w:r/>
    </w:p>
    <w:p>
      <w:pPr>
        <w:pStyle w:val="1037"/>
        <w:ind w:firstLine="480"/>
        <w:spacing w:line="440" w:lineRule="exact"/>
        <w:rPr>
          <w:rFonts w:hint="eastAsia" w:ascii="宋体" w:hAnsi="宋体" w:eastAsia="宋体"/>
          <w:sz w:val="24"/>
          <w:szCs w:val="24"/>
        </w:rPr>
      </w:pPr>
      <w:r>
        <w:rPr>
          <w:rFonts w:hint="eastAsia" w:ascii="宋体" w:hAnsi="宋体" w:eastAsia="宋体"/>
          <w:sz w:val="24"/>
          <w:szCs w:val="24"/>
        </w:rPr>
        <w:t xml:space="preserve">注：①对小型和微型企业产品的价格给予10%的扣除，用扣除后的价格参与评审。参加投标的中小企业，应当按照《政府采购促进中小企业发展管理办法》（财库〔2020〕46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eastAsia="宋体"/>
          <w:sz w:val="24"/>
          <w:szCs w:val="24"/>
        </w:rPr>
      </w:r>
      <w:r/>
    </w:p>
    <w:p>
      <w:pPr>
        <w:pStyle w:val="1037"/>
        <w:ind w:firstLine="480"/>
        <w:spacing w:line="440" w:lineRule="exact"/>
        <w:rPr>
          <w:rFonts w:hint="eastAsia" w:ascii="宋体" w:hAnsi="宋体" w:eastAsia="宋体"/>
          <w:sz w:val="24"/>
          <w:szCs w:val="24"/>
        </w:rPr>
      </w:pPr>
      <w:r>
        <w:rPr>
          <w:rFonts w:hint="eastAsia" w:ascii="宋体" w:hAnsi="宋体" w:eastAsia="宋体"/>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sz w:val="24"/>
          <w:szCs w:val="24"/>
        </w:rPr>
      </w:r>
      <w:r/>
    </w:p>
    <w:p>
      <w:pPr>
        <w:pStyle w:val="1037"/>
        <w:ind w:firstLine="480"/>
        <w:spacing w:line="440" w:lineRule="exact"/>
        <w:rPr>
          <w:rFonts w:hint="eastAsia" w:ascii="宋体" w:hAnsi="宋体" w:eastAsia="宋体"/>
          <w:sz w:val="24"/>
          <w:szCs w:val="24"/>
        </w:rPr>
      </w:pPr>
      <w:r>
        <w:rPr>
          <w:rFonts w:hint="eastAsia" w:ascii="宋体" w:hAnsi="宋体" w:eastAsia="宋体"/>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sz w:val="24"/>
          <w:szCs w:val="24"/>
        </w:rPr>
      </w:r>
      <w:r/>
    </w:p>
    <w:p>
      <w:pPr>
        <w:pStyle w:val="1037"/>
        <w:ind w:firstLine="482"/>
        <w:spacing w:line="360" w:lineRule="auto"/>
        <w:rPr>
          <w:rFonts w:ascii="宋体" w:hAnsi="宋体" w:eastAsia="宋体"/>
          <w:sz w:val="24"/>
          <w:szCs w:val="24"/>
          <w:lang w:val="en-US"/>
        </w:rPr>
      </w:pPr>
      <w:r>
        <w:rPr>
          <w:rFonts w:hint="eastAsia" w:ascii="宋体" w:hAnsi="宋体" w:eastAsia="宋体"/>
          <w:b/>
          <w:bCs/>
          <w:sz w:val="24"/>
          <w:szCs w:val="24"/>
          <w:lang w:val="en-US"/>
        </w:rPr>
        <w:t xml:space="preserve">响应供应商须提供《南京市政府采购供应商信用记录表暨信用承诺书》。</w:t>
      </w:r>
      <w:r>
        <w:rPr>
          <w:rFonts w:ascii="宋体" w:hAnsi="宋体" w:eastAsia="宋体"/>
          <w:sz w:val="24"/>
          <w:szCs w:val="24"/>
          <w:lang w:val="en-US"/>
        </w:rPr>
      </w:r>
      <w:r/>
    </w:p>
    <w:p>
      <w:pPr>
        <w:pStyle w:val="1037"/>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供应商诚信档案注册登记，按以下程序进行：</w:t>
      </w:r>
      <w:r>
        <w:rPr>
          <w:rFonts w:ascii="宋体" w:hAnsi="宋体" w:eastAsia="宋体"/>
          <w:sz w:val="24"/>
          <w:szCs w:val="24"/>
          <w:lang w:val="en-US"/>
        </w:rPr>
      </w:r>
      <w:r/>
    </w:p>
    <w:p>
      <w:pPr>
        <w:pStyle w:val="1037"/>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1）登陆“信用南京”（www.njcredit.gov.cn）或“南京公共采购信息网”（https://njgc.jfh.com/）网站，点击“南京市政府采购供应商诚信档案”链接图标，或直接输入访问地址（http://180.101.238.212:8280/hodeframe2018_cxda/index.action），在用户登录界面点击“注册”；</w:t>
      </w:r>
      <w:r>
        <w:rPr>
          <w:rFonts w:ascii="宋体" w:hAnsi="宋体" w:eastAsia="宋体"/>
          <w:sz w:val="24"/>
          <w:szCs w:val="24"/>
          <w:lang w:val="en-US"/>
        </w:rPr>
      </w:r>
      <w:r/>
    </w:p>
    <w:p>
      <w:pPr>
        <w:pStyle w:val="1037"/>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（2）在“供应商注册”界面，供应商自行设置用户名、登录密码，如实填写《南京市政府采购供应商诚信档案注册登记表》，并进行信用承诺确认后，提交注册申请；</w:t>
      </w:r>
      <w:r>
        <w:rPr>
          <w:rFonts w:ascii="宋体" w:hAnsi="宋体" w:eastAsia="宋体"/>
          <w:sz w:val="24"/>
          <w:szCs w:val="24"/>
          <w:lang w:val="en-US"/>
        </w:rPr>
      </w:r>
      <w:r/>
    </w:p>
    <w:p>
      <w:pPr>
        <w:pStyle w:val="1037"/>
        <w:ind w:firstLine="480"/>
        <w:spacing w:line="400" w:lineRule="exact"/>
        <w:rPr>
          <w:rFonts w:hint="eastAsia" w:ascii="宋体" w:hAnsi="宋体" w:eastAsia="宋体"/>
          <w:b/>
          <w:sz w:val="44"/>
          <w:szCs w:val="44"/>
          <w:lang w:val="en-US"/>
        </w:rPr>
      </w:pPr>
      <w:r>
        <w:rPr>
          <w:rFonts w:hint="eastAsia" w:ascii="宋体" w:hAnsi="宋体" w:eastAsia="宋体"/>
          <w:sz w:val="24"/>
          <w:szCs w:val="24"/>
          <w:lang w:val="en-US"/>
        </w:rPr>
        <w:t xml:space="preserve">（3）系统审核后，供应商即可登录系统进行相关功能操作。</w:t>
      </w:r>
      <w:bookmarkStart w:id="28" w:name="_Toc20494"/>
      <w:r/>
      <w:bookmarkStart w:id="29" w:name="_Toc851"/>
      <w:r/>
      <w:bookmarkStart w:id="30" w:name="_Toc22641"/>
      <w:r/>
      <w:bookmarkStart w:id="31" w:name="_Toc36558482"/>
      <w:r/>
      <w:bookmarkStart w:id="32" w:name="_Toc16559"/>
      <w:r/>
      <w:bookmarkStart w:id="33" w:name="_Toc28369"/>
      <w:r/>
      <w:bookmarkStart w:id="34" w:name="_Toc14680"/>
      <w:r/>
      <w:bookmarkStart w:id="35" w:name="_Toc11279"/>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宋体" w:hAnsi="宋体" w:eastAsia="宋体"/>
          <w:b/>
          <w:sz w:val="44"/>
          <w:szCs w:val="44"/>
          <w:lang w:val="en-US"/>
        </w:rPr>
        <w:outlineLvl w:val="0"/>
      </w:pPr>
      <w:r>
        <w:rPr>
          <w:rFonts w:hint="eastAsia" w:ascii="宋体" w:hAnsi="宋体" w:eastAsia="宋体"/>
          <w:b/>
          <w:sz w:val="44"/>
          <w:szCs w:val="44"/>
          <w:lang w:val="en-US"/>
        </w:rPr>
      </w:r>
      <w:r/>
    </w:p>
    <w:p>
      <w:pPr>
        <w:pStyle w:val="1037"/>
        <w:jc w:val="center"/>
        <w:spacing w:line="560" w:lineRule="exact"/>
        <w:rPr>
          <w:rFonts w:hint="eastAsia" w:ascii="黑体" w:hAnsi="黑体" w:eastAsia="黑体"/>
          <w:sz w:val="30"/>
          <w:szCs w:val="30"/>
        </w:rPr>
        <w:outlineLvl w:val="0"/>
      </w:pPr>
      <w:r>
        <w:rPr>
          <w:rFonts w:hint="eastAsia" w:ascii="宋体" w:hAnsi="宋体" w:eastAsia="宋体"/>
          <w:b/>
          <w:sz w:val="44"/>
          <w:szCs w:val="44"/>
          <w:lang w:val="en-US"/>
        </w:rPr>
        <w:t xml:space="preserve">第四章 </w:t>
      </w:r>
      <w:r>
        <w:rPr>
          <w:rFonts w:hint="eastAsia" w:ascii="宋体" w:hAnsi="宋体" w:eastAsia="宋体"/>
          <w:b/>
          <w:sz w:val="44"/>
          <w:szCs w:val="44"/>
        </w:rPr>
        <w:t xml:space="preserve">采购需求</w:t>
      </w:r>
      <w:bookmarkEnd w:id="28"/>
      <w:r>
        <w:rPr>
          <w:rFonts w:hint="eastAsia" w:ascii="黑体" w:hAnsi="黑体" w:eastAsia="黑体"/>
          <w:sz w:val="30"/>
          <w:szCs w:val="30"/>
        </w:rPr>
      </w:r>
      <w:r/>
    </w:p>
    <w:p>
      <w:pPr>
        <w:pStyle w:val="1037"/>
        <w:rPr>
          <w:rFonts w:hint="eastAsia"/>
          <w:lang w:val="en-US"/>
        </w:rPr>
      </w:pPr>
      <w:r/>
      <w:bookmarkEnd w:id="29"/>
      <w:r/>
      <w:bookmarkEnd w:id="30"/>
      <w:r/>
      <w:bookmarkEnd w:id="31"/>
      <w:r/>
      <w:bookmarkEnd w:id="32"/>
      <w:r/>
      <w:bookmarkEnd w:id="33"/>
      <w:r/>
      <w:bookmarkEnd w:id="34"/>
      <w:r/>
      <w:bookmarkEnd w:id="35"/>
      <w:r>
        <w:rPr>
          <w:rFonts w:hint="eastAsia"/>
          <w:lang w:val="en-US"/>
        </w:rPr>
      </w:r>
      <w:r/>
    </w:p>
    <w:p>
      <w:pPr>
        <w:pStyle w:val="1041"/>
        <w:spacing w:line="380" w:lineRule="exact"/>
        <w:rPr>
          <w:rFonts w:hint="eastAsia" w:ascii="宋体" w:hAnsi="宋体" w:eastAsia="宋体"/>
          <w:bCs/>
          <w:sz w:val="24"/>
          <w:szCs w:val="24"/>
        </w:rPr>
      </w:pPr>
      <w:r>
        <w:rPr>
          <w:rFonts w:hint="eastAsia" w:ascii="宋体" w:hAnsi="宋体" w:eastAsia="宋体"/>
          <w:bCs/>
          <w:sz w:val="24"/>
          <w:szCs w:val="24"/>
        </w:rPr>
      </w:r>
      <w:r/>
    </w:p>
    <w:p>
      <w:pPr>
        <w:pStyle w:val="1037"/>
        <w:ind w:firstLine="480"/>
        <w:spacing w:line="360" w:lineRule="auto"/>
        <w:tabs>
          <w:tab w:val="left" w:pos="1858" w:leader="none"/>
        </w:tabs>
        <w:rPr>
          <w:rFonts w:ascii="宋体" w:hAnsi="宋体" w:cs="宋体"/>
          <w:sz w:val="24"/>
          <w:szCs w:val="24"/>
        </w:rPr>
      </w:pPr>
      <w:r/>
      <w:bookmarkStart w:id="36" w:name="_Toc14929"/>
      <w:r/>
      <w:bookmarkStart w:id="37" w:name="_Toc18725"/>
      <w:r/>
      <w:bookmarkStart w:id="38" w:name="_Toc22672"/>
      <w:r>
        <w:rPr>
          <w:rFonts w:hint="eastAsia" w:ascii="宋体" w:hAnsi="宋体" w:cs="宋体"/>
          <w:b/>
          <w:bCs/>
          <w:sz w:val="24"/>
          <w:szCs w:val="24"/>
        </w:rPr>
        <w:t xml:space="preserve">一、项目背景</w:t>
      </w:r>
      <w:bookmarkEnd w:id="36"/>
      <w:r/>
      <w:bookmarkEnd w:id="37"/>
      <w:r/>
      <w:bookmarkEnd w:id="38"/>
      <w:r>
        <w:rPr>
          <w:rFonts w:ascii="宋体" w:hAnsi="宋体" w:cs="宋体"/>
          <w:sz w:val="24"/>
          <w:szCs w:val="24"/>
        </w:rPr>
      </w:r>
      <w:r/>
    </w:p>
    <w:p>
      <w:pPr>
        <w:pStyle w:val="1037"/>
        <w:ind w:firstLine="480"/>
        <w:spacing w:line="360" w:lineRule="auto"/>
        <w:tabs>
          <w:tab w:val="left" w:pos="1858" w:leader="none"/>
        </w:tabs>
        <w:rPr>
          <w:rFonts w:ascii="宋体" w:hAnsi="宋体" w:cs="宋体"/>
          <w:sz w:val="24"/>
          <w:szCs w:val="24"/>
        </w:rPr>
      </w:pPr>
      <w:r>
        <w:rPr>
          <w:rFonts w:hint="eastAsia" w:ascii="宋体" w:hAnsi="宋体" w:cs="宋体"/>
          <w:sz w:val="24"/>
          <w:szCs w:val="24"/>
        </w:rPr>
        <w:t xml:space="preserve">项目拟于202</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eastAsia="宋体" w:cs="宋体"/>
          <w:sz w:val="24"/>
          <w:szCs w:val="24"/>
          <w:lang w:val="en-US" w:eastAsia="zh-CN"/>
        </w:rPr>
        <w:t xml:space="preserve">春节</w:t>
      </w:r>
      <w:r>
        <w:rPr>
          <w:rFonts w:hint="eastAsia" w:ascii="宋体" w:hAnsi="宋体" w:cs="宋体"/>
          <w:sz w:val="24"/>
          <w:szCs w:val="24"/>
        </w:rPr>
        <w:t xml:space="preserve">”、“十一”国庆节重大节日期间，在梦都大街、兴隆大街等12条主次干道沿线两侧路灯杆上进行国旗</w:t>
      </w:r>
      <w:r>
        <w:rPr>
          <w:rFonts w:hint="eastAsia" w:ascii="宋体" w:hAnsi="宋体" w:eastAsia="宋体" w:cs="宋体"/>
          <w:sz w:val="24"/>
          <w:szCs w:val="24"/>
          <w:lang w:val="en-US" w:eastAsia="zh-CN"/>
        </w:rPr>
        <w:t xml:space="preserve">设置</w:t>
      </w:r>
      <w:r>
        <w:rPr>
          <w:rFonts w:hint="eastAsia" w:ascii="宋体" w:hAnsi="宋体" w:cs="宋体"/>
          <w:sz w:val="24"/>
          <w:szCs w:val="24"/>
        </w:rPr>
        <w:t xml:space="preserve">、灯笼悬挂以营造节日氛围。</w:t>
      </w:r>
      <w:r>
        <w:rPr>
          <w:rFonts w:ascii="宋体" w:hAnsi="宋体" w:cs="宋体"/>
          <w:sz w:val="24"/>
          <w:szCs w:val="24"/>
        </w:rPr>
      </w:r>
      <w:r/>
    </w:p>
    <w:p>
      <w:pPr>
        <w:pStyle w:val="1037"/>
        <w:ind w:firstLine="480"/>
        <w:spacing w:line="360" w:lineRule="auto"/>
        <w:tabs>
          <w:tab w:val="left" w:pos="1858" w:leader="none"/>
        </w:tabs>
        <w:rPr>
          <w:rFonts w:ascii="宋体" w:hAnsi="宋体" w:cs="宋体"/>
          <w:b/>
          <w:bCs/>
          <w:sz w:val="24"/>
          <w:szCs w:val="24"/>
        </w:rPr>
      </w:pPr>
      <w:r/>
      <w:bookmarkStart w:id="39" w:name="_Toc19934"/>
      <w:r>
        <w:rPr>
          <w:rFonts w:hint="eastAsia" w:ascii="宋体" w:hAnsi="宋体" w:cs="宋体"/>
          <w:b/>
          <w:bCs/>
          <w:sz w:val="24"/>
          <w:szCs w:val="24"/>
        </w:rPr>
        <w:t xml:space="preserve">二、节日悬挂周期：</w:t>
      </w:r>
      <w:r>
        <w:rPr>
          <w:rFonts w:ascii="宋体" w:hAnsi="宋体" w:cs="宋体"/>
          <w:b/>
          <w:bCs/>
          <w:sz w:val="24"/>
          <w:szCs w:val="24"/>
        </w:rPr>
      </w:r>
      <w:r/>
    </w:p>
    <w:p>
      <w:pPr>
        <w:pStyle w:val="1037"/>
        <w:ind w:firstLine="480"/>
        <w:spacing w:line="360" w:lineRule="auto"/>
        <w:tabs>
          <w:tab w:val="left" w:pos="1858" w:leader="none"/>
        </w:tabs>
        <w:rPr>
          <w:rFonts w:ascii="宋体" w:hAnsi="宋体" w:cs="宋体"/>
          <w:sz w:val="24"/>
          <w:szCs w:val="24"/>
        </w:rPr>
      </w:pPr>
      <w:r>
        <w:rPr>
          <w:rFonts w:hint="eastAsia" w:ascii="宋体" w:hAnsi="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年</w:t>
      </w:r>
      <w:bookmarkEnd w:id="39"/>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春节</w:t>
      </w:r>
      <w:r>
        <w:rPr>
          <w:rFonts w:hint="eastAsia" w:ascii="宋体" w:hAnsi="宋体" w:cs="宋体"/>
          <w:sz w:val="24"/>
          <w:szCs w:val="24"/>
        </w:rPr>
        <w:t xml:space="preserve">”、“十一”国庆节</w:t>
      </w:r>
      <w:r>
        <w:rPr>
          <w:rFonts w:ascii="宋体" w:hAnsi="宋体" w:cs="宋体"/>
          <w:sz w:val="24"/>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三、</w:t>
      </w:r>
      <w:r>
        <w:rPr>
          <w:rFonts w:hint="eastAsia" w:ascii="宋体" w:hAnsi="宋体" w:cs="宋体"/>
          <w:b/>
          <w:bCs/>
          <w:sz w:val="24"/>
          <w:szCs w:val="24"/>
        </w:rPr>
        <w:t xml:space="preserve">服务期限：</w:t>
      </w:r>
      <w:r>
        <w:rPr>
          <w:rFonts w:hint="eastAsia" w:ascii="宋体" w:hAnsi="宋体" w:cs="宋体"/>
          <w:sz w:val="24"/>
          <w:szCs w:val="24"/>
        </w:rPr>
        <w:t xml:space="preserve">自合同签订起至202</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年国庆节重大节日维护任务结束。</w:t>
      </w:r>
      <w:r>
        <w:rPr>
          <w:rFonts w:ascii="宋体" w:hAnsi="宋体" w:cs="宋体"/>
          <w:sz w:val="24"/>
          <w:szCs w:val="24"/>
        </w:rPr>
      </w:r>
      <w:r/>
    </w:p>
    <w:p>
      <w:pPr>
        <w:pStyle w:val="1037"/>
        <w:ind w:firstLine="480"/>
        <w:jc w:val="left"/>
        <w:spacing w:line="360" w:lineRule="auto"/>
        <w:rPr>
          <w:rFonts w:ascii="宋体" w:hAnsi="宋体" w:cs="宋体"/>
          <w:b/>
          <w:bCs/>
          <w:sz w:val="24"/>
          <w:szCs w:val="24"/>
        </w:rPr>
      </w:pPr>
      <w:r>
        <w:rPr>
          <w:rFonts w:hint="eastAsia" w:ascii="宋体" w:hAnsi="宋体" w:cs="宋体"/>
          <w:b/>
          <w:bCs/>
          <w:sz w:val="24"/>
          <w:szCs w:val="24"/>
        </w:rPr>
        <w:t xml:space="preserve">四、悬挂要求：</w:t>
      </w:r>
      <w:r>
        <w:rPr>
          <w:rFonts w:ascii="宋体" w:hAnsi="宋体" w:cs="宋体"/>
          <w:b/>
          <w:bCs/>
          <w:sz w:val="24"/>
          <w:szCs w:val="24"/>
        </w:rPr>
      </w:r>
      <w:r/>
    </w:p>
    <w:p>
      <w:pPr>
        <w:pStyle w:val="1037"/>
        <w:jc w:val="left"/>
        <w:spacing w:line="360" w:lineRule="auto"/>
        <w:rPr>
          <w:rFonts w:ascii="宋体" w:hAnsi="宋体" w:cs="宋体"/>
          <w:b/>
          <w:spacing w:val="10"/>
          <w:sz w:val="24"/>
          <w:szCs w:val="24"/>
        </w:rPr>
      </w:pPr>
      <w:r>
        <w:rPr>
          <w:rFonts w:hint="eastAsia" w:ascii="宋体" w:hAnsi="宋体" w:cs="宋体"/>
          <w:b/>
          <w:spacing w:val="10"/>
          <w:sz w:val="24"/>
          <w:szCs w:val="24"/>
        </w:rPr>
        <w:t xml:space="preserve">1.分布地理位置：</w:t>
      </w:r>
      <w:r>
        <w:rPr>
          <w:rFonts w:ascii="宋体" w:hAnsi="宋体" w:cs="宋体"/>
          <w:b/>
          <w:spacing w:val="10"/>
          <w:sz w:val="24"/>
          <w:szCs w:val="24"/>
        </w:rPr>
      </w:r>
      <w:r/>
    </w:p>
    <w:p>
      <w:pPr>
        <w:pStyle w:val="1037"/>
        <w:jc w:val="left"/>
        <w:spacing w:line="360" w:lineRule="auto"/>
        <w:rPr>
          <w:rFonts w:ascii="宋体" w:hAnsi="宋体" w:cs="宋体"/>
          <w:bCs/>
          <w:spacing w:val="10"/>
          <w:sz w:val="24"/>
          <w:szCs w:val="24"/>
        </w:rPr>
      </w:pPr>
      <w:r>
        <w:rPr>
          <w:rFonts w:hint="eastAsia" w:ascii="宋体" w:hAnsi="宋体" w:cs="宋体"/>
          <w:bCs/>
          <w:spacing w:val="10"/>
          <w:sz w:val="24"/>
          <w:szCs w:val="24"/>
        </w:rPr>
        <w:t xml:space="preserve">梦都大街、兴隆大街、江山大街、河西大街、中和路、黄山路、庐山路、泰山路、西城路、集庆门大街、水西门大街、奥体大街12条路。实际位置与数量以采购人指定为准。</w:t>
      </w:r>
      <w:r>
        <w:rPr>
          <w:rFonts w:ascii="宋体" w:hAnsi="宋体" w:cs="宋体"/>
          <w:bCs/>
          <w:spacing w:val="10"/>
          <w:sz w:val="24"/>
          <w:szCs w:val="24"/>
        </w:rPr>
      </w:r>
      <w:r/>
    </w:p>
    <w:p>
      <w:pPr>
        <w:pStyle w:val="1037"/>
        <w:numPr>
          <w:ilvl w:val="0"/>
          <w:numId w:val="5"/>
        </w:numPr>
        <w:jc w:val="left"/>
        <w:spacing w:line="360" w:lineRule="auto"/>
        <w:tabs>
          <w:tab w:val="left" w:pos="312" w:leader="none"/>
        </w:tabs>
        <w:rPr>
          <w:rFonts w:ascii="宋体" w:hAnsi="宋体" w:cs="宋体"/>
          <w:b/>
          <w:spacing w:val="10"/>
          <w:sz w:val="24"/>
          <w:szCs w:val="24"/>
        </w:rPr>
      </w:pPr>
      <w:r>
        <w:rPr>
          <w:rFonts w:hint="eastAsia" w:ascii="宋体" w:hAnsi="宋体" w:cs="宋体"/>
          <w:b/>
          <w:spacing w:val="10"/>
          <w:sz w:val="24"/>
          <w:szCs w:val="24"/>
        </w:rPr>
        <w:t xml:space="preserve">数量：</w:t>
      </w:r>
      <w:r>
        <w:rPr>
          <w:rFonts w:ascii="宋体" w:hAnsi="宋体" w:cs="宋体"/>
          <w:b/>
          <w:spacing w:val="10"/>
          <w:sz w:val="24"/>
          <w:szCs w:val="24"/>
        </w:rPr>
      </w:r>
      <w:r/>
    </w:p>
    <w:tbl>
      <w:tblPr>
        <w:tblW w:w="0" w:type="auto"/>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9"/>
        <w:gridCol w:w="2316"/>
        <w:gridCol w:w="2004"/>
        <w:gridCol w:w="2916"/>
      </w:tblGrid>
      <w:tr>
        <w:trPr/>
        <w:tc>
          <w:tcPr>
            <w:tcW w:w="1739" w:type="dxa"/>
            <w:vAlign w:val="top"/>
            <w:textDirection w:val="lrTb"/>
            <w:noWrap w:val="false"/>
          </w:tcPr>
          <w:p>
            <w:pPr>
              <w:pStyle w:val="1037"/>
              <w:jc w:val="center"/>
              <w:spacing w:line="360" w:lineRule="auto"/>
              <w:rPr>
                <w:rFonts w:ascii="宋体" w:hAnsi="宋体" w:cs="宋体"/>
                <w:b/>
                <w:bCs/>
                <w:sz w:val="24"/>
                <w:szCs w:val="24"/>
              </w:rPr>
            </w:pPr>
            <w:r>
              <w:rPr>
                <w:rFonts w:hint="eastAsia" w:ascii="宋体" w:hAnsi="宋体" w:cs="宋体"/>
                <w:b/>
                <w:bCs/>
                <w:sz w:val="24"/>
                <w:szCs w:val="24"/>
              </w:rPr>
              <w:t xml:space="preserve">日期</w:t>
            </w:r>
            <w:r>
              <w:rPr>
                <w:rFonts w:ascii="宋体" w:hAnsi="宋体" w:cs="宋体"/>
                <w:b/>
                <w:bCs/>
                <w:sz w:val="24"/>
                <w:szCs w:val="24"/>
              </w:rPr>
            </w:r>
            <w:r/>
          </w:p>
        </w:tc>
        <w:tc>
          <w:tcPr>
            <w:tcW w:w="2316" w:type="dxa"/>
            <w:vAlign w:val="top"/>
            <w:textDirection w:val="lrTb"/>
            <w:noWrap w:val="false"/>
          </w:tcPr>
          <w:p>
            <w:pPr>
              <w:pStyle w:val="1037"/>
              <w:jc w:val="center"/>
              <w:spacing w:line="360" w:lineRule="auto"/>
              <w:rPr>
                <w:rFonts w:ascii="宋体" w:hAnsi="宋体" w:cs="宋体"/>
                <w:b/>
                <w:bCs/>
                <w:sz w:val="24"/>
                <w:szCs w:val="24"/>
              </w:rPr>
            </w:pPr>
            <w:r>
              <w:rPr>
                <w:rFonts w:hint="eastAsia" w:ascii="宋体" w:hAnsi="宋体" w:cs="宋体"/>
                <w:b/>
                <w:bCs/>
                <w:sz w:val="24"/>
                <w:szCs w:val="24"/>
              </w:rPr>
              <w:t xml:space="preserve">具体时间节点</w:t>
            </w:r>
            <w:r>
              <w:rPr>
                <w:rFonts w:ascii="宋体" w:hAnsi="宋体" w:cs="宋体"/>
                <w:b/>
                <w:bCs/>
                <w:sz w:val="24"/>
                <w:szCs w:val="24"/>
              </w:rPr>
            </w:r>
            <w:r/>
          </w:p>
        </w:tc>
        <w:tc>
          <w:tcPr>
            <w:tcW w:w="2004" w:type="dxa"/>
            <w:vAlign w:val="top"/>
            <w:textDirection w:val="lrTb"/>
            <w:noWrap w:val="false"/>
          </w:tcPr>
          <w:p>
            <w:pPr>
              <w:pStyle w:val="1037"/>
              <w:jc w:val="center"/>
              <w:spacing w:line="360" w:lineRule="auto"/>
              <w:rPr>
                <w:rFonts w:ascii="宋体" w:hAnsi="宋体" w:cs="宋体"/>
                <w:b/>
                <w:bCs/>
                <w:sz w:val="24"/>
                <w:szCs w:val="24"/>
              </w:rPr>
            </w:pPr>
            <w:r>
              <w:rPr>
                <w:rFonts w:hint="eastAsia" w:ascii="宋体" w:hAnsi="宋体" w:cs="宋体"/>
                <w:b/>
                <w:bCs/>
                <w:sz w:val="24"/>
                <w:szCs w:val="24"/>
              </w:rPr>
              <w:t xml:space="preserve">悬挂项目</w:t>
            </w:r>
            <w:r>
              <w:rPr>
                <w:rFonts w:ascii="宋体" w:hAnsi="宋体" w:cs="宋体"/>
                <w:b/>
                <w:bCs/>
                <w:sz w:val="24"/>
                <w:szCs w:val="24"/>
              </w:rPr>
            </w:r>
            <w:r/>
          </w:p>
        </w:tc>
        <w:tc>
          <w:tcPr>
            <w:tcW w:w="2916" w:type="dxa"/>
            <w:vAlign w:val="top"/>
            <w:textDirection w:val="lrTb"/>
            <w:noWrap w:val="false"/>
          </w:tcPr>
          <w:p>
            <w:pPr>
              <w:pStyle w:val="1037"/>
              <w:jc w:val="center"/>
              <w:spacing w:line="360" w:lineRule="auto"/>
              <w:rPr>
                <w:rFonts w:ascii="宋体" w:hAnsi="宋体" w:cs="宋体"/>
                <w:b/>
                <w:bCs/>
                <w:sz w:val="24"/>
                <w:szCs w:val="24"/>
              </w:rPr>
            </w:pPr>
            <w:r>
              <w:rPr>
                <w:rFonts w:hint="eastAsia" w:ascii="宋体" w:hAnsi="宋体" w:cs="宋体"/>
                <w:b/>
                <w:bCs/>
                <w:sz w:val="24"/>
                <w:szCs w:val="24"/>
              </w:rPr>
              <w:t xml:space="preserve">悬挂数量（组）</w:t>
            </w:r>
            <w:r>
              <w:rPr>
                <w:rFonts w:ascii="宋体" w:hAnsi="宋体" w:cs="宋体"/>
                <w:b/>
                <w:bCs/>
                <w:sz w:val="24"/>
                <w:szCs w:val="24"/>
              </w:rPr>
            </w:r>
            <w:r/>
          </w:p>
        </w:tc>
      </w:tr>
      <w:tr>
        <w:trPr/>
        <w:tc>
          <w:tcPr>
            <w:tcW w:w="1739"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年</w:t>
            </w:r>
            <w:r>
              <w:rPr>
                <w:rFonts w:ascii="宋体" w:hAnsi="宋体" w:cs="宋体"/>
                <w:sz w:val="24"/>
                <w:szCs w:val="24"/>
              </w:rPr>
            </w:r>
            <w:r/>
          </w:p>
        </w:tc>
        <w:tc>
          <w:tcPr>
            <w:tcW w:w="2316" w:type="dxa"/>
            <w:vAlign w:val="center"/>
            <w:textDirection w:val="lrTb"/>
            <w:noWrap w:val="false"/>
          </w:tcPr>
          <w:p>
            <w:pPr>
              <w:pStyle w:val="1037"/>
              <w:ind w:firstLine="240"/>
              <w:jc w:val="both"/>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eastAsia="宋体" w:cs="宋体"/>
                <w:sz w:val="24"/>
                <w:szCs w:val="24"/>
                <w:lang w:val="en-US" w:eastAsia="zh-CN"/>
              </w:rPr>
              <w:t xml:space="preserve">春节</w:t>
            </w:r>
            <w:r>
              <w:rPr>
                <w:rFonts w:hint="eastAsia" w:ascii="宋体" w:hAnsi="宋体" w:cs="宋体"/>
                <w:sz w:val="24"/>
                <w:szCs w:val="24"/>
              </w:rPr>
              <w:t xml:space="preserve">”</w:t>
            </w:r>
            <w:r>
              <w:rPr>
                <w:rFonts w:ascii="宋体" w:hAnsi="宋体" w:cs="宋体"/>
                <w:sz w:val="24"/>
                <w:szCs w:val="24"/>
              </w:rPr>
            </w:r>
            <w:r/>
          </w:p>
        </w:tc>
        <w:tc>
          <w:tcPr>
            <w:tcW w:w="2004"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灯笼</w:t>
            </w:r>
            <w:r>
              <w:rPr>
                <w:rFonts w:ascii="宋体" w:hAnsi="宋体" w:cs="宋体"/>
                <w:sz w:val="24"/>
                <w:szCs w:val="24"/>
              </w:rPr>
            </w:r>
            <w:r/>
          </w:p>
        </w:tc>
        <w:tc>
          <w:tcPr>
            <w:tcW w:w="2916"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eastAsia="宋体" w:cs="宋体"/>
                <w:sz w:val="24"/>
                <w:szCs w:val="24"/>
                <w:lang w:val="en-US" w:eastAsia="zh-CN"/>
              </w:rPr>
              <w:t xml:space="preserve">800</w:t>
            </w:r>
            <w:r>
              <w:rPr>
                <w:rFonts w:hint="eastAsia" w:ascii="宋体" w:hAnsi="宋体" w:cs="宋体"/>
                <w:sz w:val="24"/>
                <w:szCs w:val="24"/>
              </w:rPr>
              <w:t xml:space="preserve">（左右）</w:t>
            </w:r>
            <w:r>
              <w:rPr>
                <w:rFonts w:ascii="宋体" w:hAnsi="宋体" w:cs="宋体"/>
                <w:sz w:val="24"/>
                <w:szCs w:val="24"/>
              </w:rPr>
            </w:r>
            <w:r/>
          </w:p>
        </w:tc>
      </w:tr>
      <w:tr>
        <w:trPr>
          <w:trHeight w:val="583"/>
        </w:trPr>
        <w:tc>
          <w:tcPr>
            <w:tcW w:w="1739"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年</w:t>
            </w:r>
            <w:r>
              <w:rPr>
                <w:rFonts w:ascii="宋体" w:hAnsi="宋体" w:cs="宋体"/>
                <w:sz w:val="24"/>
                <w:szCs w:val="24"/>
              </w:rPr>
            </w:r>
            <w:r/>
          </w:p>
        </w:tc>
        <w:tc>
          <w:tcPr>
            <w:tcW w:w="2316" w:type="dxa"/>
            <w:vAlign w:val="center"/>
            <w:textDirection w:val="lrTb"/>
            <w:noWrap w:val="false"/>
          </w:tcPr>
          <w:p>
            <w:pPr>
              <w:pStyle w:val="1037"/>
              <w:ind w:firstLine="240"/>
              <w:spacing w:line="360" w:lineRule="auto"/>
              <w:rPr>
                <w:rFonts w:ascii="宋体" w:hAnsi="宋体" w:cs="宋体"/>
                <w:sz w:val="24"/>
                <w:szCs w:val="24"/>
              </w:rPr>
            </w:pPr>
            <w:r>
              <w:rPr>
                <w:rFonts w:hint="eastAsia" w:ascii="宋体" w:hAnsi="宋体" w:cs="宋体"/>
                <w:sz w:val="24"/>
                <w:szCs w:val="24"/>
              </w:rPr>
              <w:t xml:space="preserve">“十一”国庆节</w:t>
            </w:r>
            <w:r>
              <w:rPr>
                <w:rFonts w:ascii="宋体" w:hAnsi="宋体" w:cs="宋体"/>
                <w:sz w:val="24"/>
                <w:szCs w:val="24"/>
              </w:rPr>
            </w:r>
            <w:r/>
          </w:p>
        </w:tc>
        <w:tc>
          <w:tcPr>
            <w:tcW w:w="2004"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国旗</w:t>
            </w:r>
            <w:r>
              <w:rPr>
                <w:rFonts w:ascii="宋体" w:hAnsi="宋体" w:cs="宋体"/>
                <w:sz w:val="24"/>
                <w:szCs w:val="24"/>
              </w:rPr>
            </w:r>
            <w:r/>
          </w:p>
        </w:tc>
        <w:tc>
          <w:tcPr>
            <w:tcW w:w="2916" w:type="dxa"/>
            <w:vAlign w:val="center"/>
            <w:textDirection w:val="lrTb"/>
            <w:noWrap w:val="false"/>
          </w:tcPr>
          <w:p>
            <w:pPr>
              <w:pStyle w:val="1037"/>
              <w:jc w:val="center"/>
              <w:spacing w:line="360" w:lineRule="auto"/>
              <w:rPr>
                <w:rFonts w:ascii="宋体" w:hAnsi="宋体" w:cs="宋体"/>
                <w:sz w:val="24"/>
                <w:szCs w:val="24"/>
              </w:rPr>
            </w:pPr>
            <w:r>
              <w:rPr>
                <w:rFonts w:hint="eastAsia" w:ascii="宋体" w:hAnsi="宋体" w:eastAsia="宋体" w:cs="宋体"/>
                <w:sz w:val="24"/>
                <w:szCs w:val="24"/>
                <w:lang w:val="en-US" w:eastAsia="zh-CN"/>
              </w:rPr>
              <w:t xml:space="preserve">1600</w:t>
            </w:r>
            <w:r>
              <w:rPr>
                <w:rFonts w:hint="eastAsia" w:ascii="宋体" w:hAnsi="宋体" w:cs="宋体"/>
                <w:sz w:val="24"/>
                <w:szCs w:val="24"/>
              </w:rPr>
              <w:t xml:space="preserve">（左右）</w:t>
            </w:r>
            <w:r>
              <w:rPr>
                <w:rFonts w:ascii="宋体" w:hAnsi="宋体" w:cs="宋体"/>
                <w:sz w:val="24"/>
                <w:szCs w:val="24"/>
              </w:rPr>
            </w:r>
            <w:r/>
          </w:p>
        </w:tc>
      </w:tr>
    </w:tbl>
    <w:p>
      <w:pPr>
        <w:pStyle w:val="1037"/>
        <w:jc w:val="left"/>
        <w:spacing w:line="360" w:lineRule="auto"/>
        <w:rPr>
          <w:rFonts w:ascii="宋体" w:hAnsi="宋体" w:cs="宋体"/>
          <w:b/>
          <w:spacing w:val="10"/>
          <w:sz w:val="24"/>
          <w:szCs w:val="24"/>
        </w:rPr>
      </w:pPr>
      <w:r>
        <w:rPr>
          <w:rFonts w:hint="eastAsia" w:ascii="宋体" w:hAnsi="宋体" w:cs="宋体"/>
          <w:b/>
          <w:spacing w:val="10"/>
          <w:sz w:val="24"/>
          <w:szCs w:val="24"/>
        </w:rPr>
        <w:t xml:space="preserve">3.悬挂项目规格参数具体要求：</w:t>
      </w:r>
      <w:r>
        <w:rPr>
          <w:rFonts w:ascii="宋体" w:hAnsi="宋体" w:cs="宋体"/>
          <w:b/>
          <w:spacing w:val="10"/>
          <w:sz w:val="24"/>
          <w:szCs w:val="24"/>
        </w:rPr>
      </w:r>
      <w:r/>
    </w:p>
    <w:tbl>
      <w:tblPr>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840"/>
        <w:gridCol w:w="5844"/>
        <w:gridCol w:w="1548"/>
      </w:tblGrid>
      <w:tr>
        <w:trPr/>
        <w:tc>
          <w:tcPr>
            <w:tcW w:w="744" w:type="dxa"/>
            <w:vAlign w:val="top"/>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840" w:type="dxa"/>
            <w:vAlign w:val="top"/>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5844" w:type="dxa"/>
            <w:vAlign w:val="top"/>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项目参数特征</w:t>
            </w:r>
            <w:r>
              <w:rPr>
                <w:rFonts w:ascii="宋体" w:hAnsi="宋体" w:cs="宋体"/>
                <w:sz w:val="24"/>
                <w:szCs w:val="24"/>
              </w:rPr>
            </w:r>
            <w:r/>
          </w:p>
        </w:tc>
        <w:tc>
          <w:tcPr>
            <w:tcW w:w="1548" w:type="dxa"/>
            <w:vAlign w:val="top"/>
            <w:textDirection w:val="lrTb"/>
            <w:noWrap w:val="false"/>
          </w:tcPr>
          <w:p>
            <w:pPr>
              <w:pStyle w:val="1037"/>
              <w:jc w:val="center"/>
              <w:spacing w:line="360" w:lineRule="auto"/>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1695"/>
        </w:trPr>
        <w:tc>
          <w:tcPr>
            <w:tcW w:w="744"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40"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76"/>
              <w:rPr>
                <w:rFonts w:ascii="宋体" w:hAnsi="宋体" w:cs="宋体"/>
                <w:sz w:val="24"/>
                <w:szCs w:val="24"/>
              </w:rPr>
            </w:pPr>
            <w:r>
              <w:rPr>
                <w:rFonts w:ascii="宋体" w:hAnsi="宋体" w:cs="宋体"/>
                <w:sz w:val="24"/>
                <w:szCs w:val="24"/>
              </w:rPr>
            </w:r>
            <w:r/>
          </w:p>
          <w:p>
            <w:pPr>
              <w:pStyle w:val="1037"/>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灯笼</w:t>
            </w:r>
            <w:r>
              <w:rPr>
                <w:rFonts w:ascii="宋体" w:hAnsi="宋体" w:cs="宋体"/>
                <w:sz w:val="24"/>
                <w:szCs w:val="24"/>
              </w:rPr>
            </w:r>
            <w:r/>
          </w:p>
        </w:tc>
        <w:tc>
          <w:tcPr>
            <w:tcW w:w="5844" w:type="dxa"/>
            <w:vAlign w:val="top"/>
            <w:textDirection w:val="lrTb"/>
            <w:noWrap w:val="false"/>
          </w:tcPr>
          <w:p>
            <w:pPr>
              <w:pStyle w:val="1455"/>
              <w:ind w:firstLine="0"/>
              <w:spacing w:line="360" w:lineRule="auto"/>
              <w:rPr>
                <w:rFonts w:ascii="宋体" w:hAnsi="宋体" w:cs="宋体"/>
                <w:sz w:val="24"/>
                <w:szCs w:val="24"/>
              </w:rPr>
            </w:pPr>
            <w:r>
              <w:rPr>
                <w:rFonts w:hint="eastAsia" w:ascii="宋体" w:hAnsi="宋体" w:cs="宋体"/>
                <w:sz w:val="24"/>
                <w:szCs w:val="24"/>
              </w:rPr>
              <w:t xml:space="preserve">灯笼规格（不带电源）：</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1、灯笼六个一组，悬挂方式参照南京市城管局下发文件要求和各路段主管部门要求；(具体以采购人通知要求为准)；</w:t>
            </w:r>
            <w:r>
              <w:rPr>
                <w:rFonts w:ascii="宋体" w:hAnsi="宋体" w:cs="宋体"/>
                <w:sz w:val="24"/>
                <w:szCs w:val="24"/>
              </w:rPr>
            </w:r>
            <w:r/>
          </w:p>
          <w:p>
            <w:pPr>
              <w:pStyle w:val="1037"/>
              <w:jc w:val="left"/>
              <w:spacing w:line="360" w:lineRule="auto"/>
              <w:widowControl/>
              <w:rPr>
                <w:rFonts w:ascii="宋体" w:hAnsi="宋体" w:cs="宋体"/>
                <w:sz w:val="24"/>
                <w:szCs w:val="24"/>
                <w:highlight w:val="yellow"/>
              </w:rPr>
            </w:pPr>
            <w:r>
              <w:rPr>
                <w:rFonts w:hint="eastAsia" w:ascii="宋体" w:hAnsi="宋体" w:cs="宋体"/>
                <w:sz w:val="24"/>
                <w:szCs w:val="24"/>
              </w:rPr>
              <w:t xml:space="preserve">2、含两个抱箍，</w:t>
            </w:r>
            <w:r>
              <w:rPr>
                <w:rFonts w:hint="eastAsia" w:ascii="宋体" w:hAnsi="宋体" w:cs="宋体"/>
                <w:sz w:val="24"/>
                <w:szCs w:val="24"/>
                <w:lang w:val="zh-CN"/>
              </w:rPr>
              <w:t xml:space="preserve">固定横杆为25mm×25mm不锈钢方管</w:t>
            </w:r>
            <w:r>
              <w:rPr>
                <w:rFonts w:hint="eastAsia" w:ascii="宋体" w:hAnsi="宋体" w:cs="宋体"/>
                <w:sz w:val="24"/>
                <w:szCs w:val="24"/>
              </w:rPr>
              <w:t xml:space="preserve">两根，壁厚 1.5mm（具体尺寸以实际测量为准），采用工程塑料抱箍（详见示例图）；</w:t>
            </w:r>
            <w:r>
              <w:rPr>
                <w:rFonts w:ascii="宋体" w:hAnsi="宋体" w:cs="宋体"/>
                <w:sz w:val="24"/>
                <w:szCs w:val="24"/>
                <w:highlight w:val="yellow"/>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3、单个灯笼撑开直径约：600mm，高度约500mm；</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4、工艺：绸缎面料；</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eastAsia="宋体" w:cs="宋体"/>
                <w:sz w:val="24"/>
                <w:szCs w:val="24"/>
                <w:lang w:val="en-US" w:eastAsia="zh-CN"/>
              </w:rPr>
              <w:t xml:space="preserve">5</w:t>
            </w:r>
            <w:r>
              <w:rPr>
                <w:rFonts w:hint="eastAsia" w:ascii="宋体" w:hAnsi="宋体" w:cs="宋体"/>
                <w:sz w:val="24"/>
                <w:szCs w:val="24"/>
              </w:rPr>
              <w:t xml:space="preserve">、灯笼颜色：中国红色（通用型，不做特殊要求）；</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eastAsia="宋体" w:cs="宋体"/>
                <w:sz w:val="24"/>
                <w:szCs w:val="24"/>
                <w:lang w:val="en-US" w:eastAsia="zh-CN"/>
              </w:rPr>
              <w:t xml:space="preserve">6</w:t>
            </w:r>
            <w:r>
              <w:rPr>
                <w:rFonts w:hint="eastAsia" w:ascii="宋体" w:hAnsi="宋体" w:cs="宋体"/>
                <w:sz w:val="24"/>
                <w:szCs w:val="24"/>
              </w:rPr>
              <w:t xml:space="preserve">、</w:t>
            </w:r>
            <w:r>
              <w:rPr>
                <w:rFonts w:hint="eastAsia" w:ascii="宋体" w:hAnsi="宋体" w:cs="宋体"/>
                <w:sz w:val="24"/>
                <w:szCs w:val="24"/>
              </w:rPr>
              <w:t xml:space="preserve">配件：安装所需要的相关配件；</w:t>
            </w:r>
            <w:r>
              <w:rPr>
                <w:rFonts w:ascii="宋体" w:hAnsi="宋体" w:cs="宋体"/>
                <w:sz w:val="24"/>
                <w:szCs w:val="24"/>
              </w:rPr>
            </w:r>
            <w:r/>
          </w:p>
          <w:p>
            <w:pPr>
              <w:pStyle w:val="1037"/>
              <w:spacing w:line="240" w:lineRule="auto"/>
              <w:rPr>
                <w:rFonts w:hint="eastAsia" w:ascii="宋体" w:hAnsi="宋体" w:cs="宋体"/>
                <w:sz w:val="24"/>
                <w:szCs w:val="24"/>
              </w:rPr>
            </w:pPr>
            <w:r>
              <w:rPr>
                <w:rFonts w:hint="eastAsia" w:ascii="宋体" w:hAnsi="宋体" w:eastAsia="宋体" w:cs="宋体"/>
                <w:sz w:val="24"/>
                <w:szCs w:val="24"/>
                <w:lang w:val="en-US" w:eastAsia="zh-CN"/>
              </w:rPr>
              <w:t xml:space="preserve">7</w:t>
            </w:r>
            <w:r>
              <w:rPr>
                <w:rFonts w:hint="eastAsia" w:ascii="宋体" w:hAnsi="宋体" w:cs="宋体"/>
                <w:sz w:val="24"/>
                <w:szCs w:val="24"/>
              </w:rPr>
              <w:t xml:space="preserve">、</w:t>
            </w:r>
            <w:r>
              <w:rPr>
                <w:rFonts w:hint="eastAsia" w:ascii="宋体" w:hAnsi="宋体" w:cs="宋体"/>
                <w:sz w:val="24"/>
                <w:szCs w:val="24"/>
              </w:rPr>
              <w:t xml:space="preserve">本次安装材料（抱箍、横杆等，不包括灯笼）可利旧考虑；</w:t>
            </w:r>
            <w:r>
              <w:rPr>
                <w:rFonts w:hint="eastAsia" w:ascii="宋体" w:hAnsi="宋体" w:cs="宋体"/>
                <w:sz w:val="24"/>
                <w:szCs w:val="24"/>
              </w:rPr>
            </w:r>
            <w:r/>
          </w:p>
          <w:p>
            <w:pPr>
              <w:pStyle w:val="1455"/>
              <w:ind w:firstLine="0"/>
              <w:spacing w:line="360" w:lineRule="auto"/>
              <w:rPr>
                <w:rFonts w:ascii="宋体" w:hAnsi="宋体" w:eastAsia="宋体" w:cs="宋体"/>
                <w:b w:val="0"/>
                <w:sz w:val="24"/>
                <w:highlight w:val="green"/>
                <w:lang w:val="en-US" w:eastAsia="zh-CN"/>
              </w:rPr>
            </w:pPr>
            <w:r>
              <w:rPr>
                <w:rFonts w:hint="eastAsia" w:ascii="宋体" w:hAnsi="宋体" w:eastAsia="宋体" w:cs="宋体"/>
                <w:sz w:val="24"/>
                <w:szCs w:val="24"/>
                <w:lang w:val="en-US" w:eastAsia="zh-CN"/>
              </w:rPr>
              <w:t xml:space="preserve">8</w:t>
            </w:r>
            <w:r>
              <w:rPr>
                <w:rFonts w:hint="eastAsia" w:ascii="宋体" w:hAnsi="宋体" w:cs="宋体"/>
                <w:sz w:val="24"/>
                <w:szCs w:val="24"/>
              </w:rPr>
              <w:t xml:space="preserve">、</w:t>
            </w:r>
            <w:r>
              <w:rPr>
                <w:rFonts w:hint="eastAsia" w:ascii="宋体" w:hAnsi="宋体" w:eastAsia="宋体" w:cs="宋体"/>
                <w:b w:val="0"/>
                <w:sz w:val="24"/>
                <w:szCs w:val="24"/>
                <w:highlight w:val="none"/>
                <w:lang w:val="en-US" w:eastAsia="zh-CN"/>
              </w:rPr>
              <w:t xml:space="preserve">灯笼外观：普通通用型，不做特殊要求；</w:t>
            </w:r>
            <w:r>
              <w:rPr>
                <w:rFonts w:ascii="宋体" w:hAnsi="宋体" w:eastAsia="宋体" w:cs="宋体"/>
                <w:b w:val="0"/>
                <w:sz w:val="24"/>
                <w:highlight w:val="green"/>
                <w:lang w:val="en-US" w:eastAsia="zh-CN"/>
              </w:rPr>
            </w:r>
            <w:r/>
          </w:p>
          <w:p>
            <w:pPr>
              <w:pStyle w:val="1037"/>
              <w:rPr>
                <w:rFonts w:ascii="宋体" w:hAnsi="宋体" w:eastAsia="宋体" w:cs="宋体"/>
                <w:b w:val="0"/>
                <w:sz w:val="24"/>
                <w:highlight w:val="green"/>
                <w:lang w:val="en-US" w:eastAsia="zh-CN"/>
              </w:rPr>
            </w:pPr>
            <w:r>
              <w:rPr>
                <w:rFonts w:hint="eastAsia" w:ascii="宋体" w:hAnsi="宋体" w:eastAsia="宋体" w:cs="宋体"/>
                <w:b w:val="0"/>
                <w:sz w:val="24"/>
                <w:szCs w:val="24"/>
                <w:highlight w:val="none"/>
                <w:lang w:val="en-US" w:eastAsia="zh-CN"/>
              </w:rPr>
              <w:t xml:space="preserve">9、</w:t>
            </w:r>
            <w:r>
              <w:rPr>
                <w:rFonts w:hint="eastAsia" w:ascii="宋体" w:hAnsi="宋体" w:cs="宋体"/>
                <w:sz w:val="24"/>
                <w:szCs w:val="24"/>
              </w:rPr>
              <w:t xml:space="preserve">灯笼所有权归供应商</w:t>
            </w:r>
            <w:r>
              <w:rPr>
                <w:rFonts w:hint="eastAsia" w:ascii="宋体" w:hAnsi="宋体" w:eastAsia="宋体" w:cs="宋体"/>
                <w:sz w:val="24"/>
                <w:szCs w:val="24"/>
                <w:lang w:eastAsia="zh-CN"/>
              </w:rPr>
              <w:t xml:space="preserve">；</w:t>
            </w:r>
            <w:r>
              <w:rPr>
                <w:rFonts w:ascii="宋体" w:hAnsi="宋体" w:eastAsia="宋体" w:cs="宋体"/>
                <w:b w:val="0"/>
                <w:sz w:val="24"/>
                <w:highlight w:val="green"/>
                <w:lang w:val="en-US" w:eastAsia="zh-CN"/>
              </w:rPr>
            </w:r>
            <w:r/>
          </w:p>
          <w:p>
            <w:pPr>
              <w:pStyle w:val="1037"/>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w:t>
            </w:r>
            <w:r>
              <w:rPr>
                <w:rFonts w:hint="eastAsia" w:ascii="宋体" w:hAnsi="宋体" w:cs="宋体"/>
                <w:sz w:val="24"/>
                <w:szCs w:val="24"/>
              </w:rPr>
              <w:t xml:space="preserve">、</w:t>
            </w:r>
            <w:r>
              <w:rPr>
                <w:rFonts w:hint="eastAsia" w:ascii="宋体" w:hAnsi="宋体" w:cs="宋体"/>
                <w:sz w:val="24"/>
                <w:szCs w:val="24"/>
              </w:rPr>
              <w:t xml:space="preserve">具体详见</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c>
        <w:tc>
          <w:tcPr>
            <w:tcW w:w="1548"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验收标准：</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1、符合</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文件要求及合同要求。 </w:t>
            </w:r>
            <w:r>
              <w:rPr>
                <w:rFonts w:ascii="宋体" w:hAnsi="宋体" w:cs="宋体"/>
                <w:sz w:val="24"/>
                <w:szCs w:val="24"/>
              </w:rPr>
            </w:r>
            <w:r/>
          </w:p>
          <w:p>
            <w:pPr>
              <w:pStyle w:val="1455"/>
              <w:ind w:firstLine="0"/>
              <w:spacing w:line="360" w:lineRule="auto"/>
              <w:rPr>
                <w:rFonts w:ascii="宋体" w:hAnsi="宋体" w:cs="宋体"/>
                <w:sz w:val="24"/>
                <w:szCs w:val="24"/>
              </w:rPr>
            </w:pPr>
            <w:r>
              <w:rPr>
                <w:rFonts w:ascii="宋体" w:hAnsi="宋体" w:cs="宋体"/>
                <w:sz w:val="24"/>
                <w:szCs w:val="24"/>
              </w:rPr>
            </w:r>
            <w:r/>
          </w:p>
        </w:tc>
      </w:tr>
      <w:tr>
        <w:trPr/>
        <w:tc>
          <w:tcPr>
            <w:tcW w:w="744"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40"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国旗</w:t>
            </w:r>
            <w:r>
              <w:rPr>
                <w:rFonts w:ascii="宋体" w:hAnsi="宋体" w:cs="宋体"/>
                <w:sz w:val="24"/>
                <w:szCs w:val="24"/>
              </w:rPr>
            </w:r>
            <w:r/>
          </w:p>
        </w:tc>
        <w:tc>
          <w:tcPr>
            <w:tcW w:w="5844" w:type="dxa"/>
            <w:vAlign w:val="top"/>
            <w:textDirection w:val="lrTb"/>
            <w:noWrap w:val="false"/>
          </w:tcPr>
          <w:p>
            <w:pPr>
              <w:pStyle w:val="1455"/>
              <w:ind w:firstLine="0"/>
              <w:spacing w:line="360" w:lineRule="auto"/>
              <w:rPr>
                <w:rFonts w:ascii="宋体" w:hAnsi="宋体" w:cs="宋体"/>
                <w:sz w:val="24"/>
                <w:szCs w:val="24"/>
              </w:rPr>
            </w:pPr>
            <w:r>
              <w:rPr>
                <w:rFonts w:hint="eastAsia" w:ascii="宋体" w:hAnsi="宋体" w:cs="宋体"/>
                <w:sz w:val="24"/>
                <w:szCs w:val="24"/>
              </w:rPr>
              <w:t xml:space="preserve">国旗规格：</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1、国旗两面一组，一般采用4号旗。（4号旗：长144cm，高96cm），对路幅较窄的支路街巷可做相应调整，悬挂方式见示例图；(具体以采购人通知要求为准)</w:t>
            </w:r>
            <w:r>
              <w:rPr>
                <w:rFonts w:ascii="宋体" w:hAnsi="宋体" w:cs="宋体"/>
                <w:sz w:val="24"/>
                <w:szCs w:val="24"/>
              </w:rPr>
            </w:r>
            <w:r/>
          </w:p>
          <w:p>
            <w:pPr>
              <w:pStyle w:val="1037"/>
              <w:jc w:val="left"/>
              <w:spacing w:line="360" w:lineRule="auto"/>
              <w:widowControl/>
              <w:rPr>
                <w:rFonts w:ascii="宋体" w:hAnsi="宋体" w:cs="宋体"/>
                <w:sz w:val="24"/>
                <w:szCs w:val="24"/>
                <w:lang w:val="zh-CN"/>
              </w:rPr>
            </w:pPr>
            <w:r>
              <w:rPr>
                <w:rFonts w:hint="eastAsia" w:ascii="宋体" w:hAnsi="宋体" w:cs="宋体"/>
                <w:sz w:val="24"/>
                <w:szCs w:val="24"/>
              </w:rPr>
              <w:t xml:space="preserve">2、</w:t>
            </w:r>
            <w:r>
              <w:rPr>
                <w:rFonts w:hint="eastAsia" w:ascii="宋体" w:hAnsi="宋体" w:cs="宋体"/>
                <w:sz w:val="24"/>
                <w:szCs w:val="24"/>
                <w:lang w:val="zh-CN"/>
              </w:rPr>
              <w:t xml:space="preserve">采用工程塑料抱箍，有效保证斜插方式的稳固，有效保证国旗的横向稳定性，并保护灯杆杆体漆面，抱箍与灯杆接触面的纵向高度不低于50mm。固定横杆为25mm×25mm不锈钢方管；斜插套管为直径28mm不锈钢管；国旗旗杆为直径25mm不锈钢管，国旗上横杆为直径16mm阻燃PVC轻型管。（</w:t>
            </w:r>
            <w:r>
              <w:rPr>
                <w:rFonts w:hint="eastAsia" w:ascii="宋体" w:hAnsi="宋体" w:cs="宋体"/>
                <w:sz w:val="24"/>
                <w:szCs w:val="24"/>
              </w:rPr>
              <w:t xml:space="preserve">抱箍尺寸根据灯杆尺寸制作</w:t>
            </w:r>
            <w:r>
              <w:rPr>
                <w:rFonts w:hint="eastAsia" w:ascii="宋体" w:hAnsi="宋体" w:cs="宋体"/>
                <w:sz w:val="24"/>
                <w:szCs w:val="24"/>
                <w:lang w:val="zh-CN"/>
              </w:rPr>
              <w:t xml:space="preserve">）</w:t>
            </w:r>
            <w:r>
              <w:rPr>
                <w:rFonts w:ascii="宋体" w:hAnsi="宋体" w:cs="宋体"/>
                <w:sz w:val="24"/>
                <w:szCs w:val="24"/>
                <w:lang w:val="zh-CN"/>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3、国旗面料：常规纺织面料</w:t>
            </w:r>
            <w:r>
              <w:rPr>
                <w:rFonts w:ascii="宋体" w:hAnsi="宋体" w:cs="宋体"/>
                <w:sz w:val="24"/>
                <w:szCs w:val="24"/>
              </w:rPr>
            </w:r>
            <w:r/>
          </w:p>
          <w:p>
            <w:pPr>
              <w:pStyle w:val="1455"/>
              <w:ind w:firstLine="0"/>
              <w:spacing w:line="360" w:lineRule="auto"/>
              <w:rPr>
                <w:rFonts w:ascii="宋体" w:hAnsi="宋体" w:cs="宋体"/>
                <w:sz w:val="24"/>
                <w:szCs w:val="24"/>
              </w:rPr>
            </w:pPr>
            <w:r>
              <w:rPr>
                <w:rFonts w:hint="eastAsia" w:ascii="宋体" w:hAnsi="宋体" w:cs="宋体"/>
                <w:sz w:val="24"/>
                <w:szCs w:val="24"/>
              </w:rPr>
              <w:t xml:space="preserve">4、国旗所有权归供应商。</w:t>
            </w:r>
            <w:r>
              <w:rPr>
                <w:rFonts w:ascii="宋体" w:hAnsi="宋体" w:cs="宋体"/>
                <w:sz w:val="24"/>
                <w:szCs w:val="24"/>
              </w:rPr>
            </w:r>
            <w:r/>
          </w:p>
        </w:tc>
        <w:tc>
          <w:tcPr>
            <w:tcW w:w="1548" w:type="dxa"/>
            <w:vAlign w:val="top"/>
            <w:textDirection w:val="lrTb"/>
            <w:noWrap w:val="false"/>
          </w:tcPr>
          <w:p>
            <w:pPr>
              <w:pStyle w:val="1037"/>
              <w:spacing w:line="360" w:lineRule="auto"/>
              <w:rPr>
                <w:rFonts w:ascii="宋体" w:hAnsi="宋体" w:cs="宋体"/>
                <w:sz w:val="24"/>
                <w:szCs w:val="24"/>
              </w:rPr>
            </w:pPr>
            <w:r>
              <w:rPr>
                <w:rFonts w:ascii="宋体" w:hAnsi="宋体" w:cs="宋体"/>
                <w:sz w:val="24"/>
                <w:szCs w:val="24"/>
              </w:rPr>
            </w:r>
            <w:r/>
          </w:p>
          <w:p>
            <w:pPr>
              <w:pStyle w:val="1037"/>
              <w:spacing w:line="360" w:lineRule="auto"/>
              <w:rPr>
                <w:rFonts w:ascii="宋体" w:hAnsi="宋体" w:cs="宋体"/>
                <w:sz w:val="24"/>
                <w:szCs w:val="24"/>
              </w:rPr>
            </w:pPr>
            <w:r>
              <w:rPr>
                <w:rFonts w:hint="eastAsia" w:ascii="宋体" w:hAnsi="宋体" w:cs="宋体"/>
                <w:sz w:val="24"/>
                <w:szCs w:val="24"/>
              </w:rPr>
              <w:t xml:space="preserve">验收标准：</w:t>
            </w:r>
            <w:r>
              <w:rPr>
                <w:rFonts w:ascii="宋体" w:hAnsi="宋体" w:cs="宋体"/>
                <w:sz w:val="24"/>
                <w:szCs w:val="24"/>
              </w:rPr>
            </w:r>
            <w:r/>
          </w:p>
          <w:p>
            <w:pPr>
              <w:pStyle w:val="1455"/>
              <w:numPr>
                <w:ilvl w:val="0"/>
                <w:numId w:val="6"/>
              </w:numPr>
              <w:ind w:firstLine="0"/>
              <w:spacing w:line="360" w:lineRule="auto"/>
              <w:rPr>
                <w:rFonts w:ascii="宋体" w:hAnsi="宋体" w:cs="宋体"/>
                <w:sz w:val="24"/>
                <w:szCs w:val="24"/>
              </w:rPr>
            </w:pPr>
            <w:r>
              <w:rPr>
                <w:rFonts w:hint="eastAsia" w:ascii="宋体" w:hAnsi="宋体" w:cs="宋体"/>
                <w:sz w:val="24"/>
                <w:szCs w:val="24"/>
              </w:rPr>
              <w:t xml:space="preserve">符合</w:t>
            </w:r>
            <w:r>
              <w:rPr>
                <w:rFonts w:hint="eastAsia" w:ascii="宋体" w:hAnsi="宋体" w:eastAsia="宋体" w:cs="宋体"/>
                <w:sz w:val="24"/>
                <w:szCs w:val="24"/>
                <w:lang w:val="en-US" w:eastAsia="zh-CN"/>
              </w:rPr>
              <w:t xml:space="preserve">磋商</w:t>
            </w:r>
            <w:r>
              <w:rPr>
                <w:rFonts w:hint="eastAsia" w:ascii="宋体" w:hAnsi="宋体" w:cs="宋体"/>
                <w:sz w:val="24"/>
                <w:szCs w:val="24"/>
              </w:rPr>
              <w:t xml:space="preserve">文件要求及合同要求。</w:t>
            </w:r>
            <w:r>
              <w:rPr>
                <w:rFonts w:ascii="宋体" w:hAnsi="宋体" w:cs="宋体"/>
                <w:sz w:val="24"/>
                <w:szCs w:val="24"/>
              </w:rPr>
            </w:r>
            <w:r/>
          </w:p>
          <w:p>
            <w:pPr>
              <w:pStyle w:val="1455"/>
              <w:numPr>
                <w:ilvl w:val="0"/>
                <w:numId w:val="6"/>
              </w:numPr>
              <w:ind w:firstLine="0"/>
              <w:spacing w:line="360" w:lineRule="auto"/>
              <w:rPr>
                <w:rFonts w:ascii="宋体" w:hAnsi="宋体" w:cs="宋体"/>
                <w:sz w:val="24"/>
                <w:szCs w:val="24"/>
              </w:rPr>
            </w:pPr>
            <w:r>
              <w:rPr>
                <w:rFonts w:hint="eastAsia" w:ascii="宋体" w:hAnsi="宋体" w:cs="宋体"/>
                <w:sz w:val="24"/>
                <w:szCs w:val="24"/>
              </w:rPr>
              <w:t xml:space="preserve">符合采购人观感要求。</w:t>
            </w:r>
            <w:r>
              <w:rPr>
                <w:rFonts w:ascii="宋体" w:hAnsi="宋体" w:cs="宋体"/>
                <w:sz w:val="24"/>
                <w:szCs w:val="24"/>
              </w:rPr>
            </w:r>
            <w:r/>
          </w:p>
          <w:p>
            <w:pPr>
              <w:pStyle w:val="1455"/>
              <w:ind w:firstLine="0"/>
              <w:spacing w:line="360" w:lineRule="auto"/>
              <w:rPr>
                <w:rFonts w:ascii="宋体" w:hAnsi="宋体" w:cs="宋体"/>
                <w:sz w:val="24"/>
                <w:szCs w:val="24"/>
              </w:rPr>
            </w:pPr>
            <w:r>
              <w:rPr>
                <w:rFonts w:ascii="宋体" w:hAnsi="宋体" w:cs="宋体"/>
                <w:sz w:val="24"/>
                <w:szCs w:val="24"/>
              </w:rPr>
            </w:r>
            <w:r/>
          </w:p>
        </w:tc>
      </w:tr>
    </w:tbl>
    <w:p>
      <w:pPr>
        <w:pStyle w:val="1037"/>
        <w:jc w:val="left"/>
        <w:spacing w:line="360" w:lineRule="auto"/>
        <w:rPr>
          <w:rFonts w:ascii="宋体" w:hAnsi="宋体" w:cs="宋体"/>
          <w:b/>
          <w:bCs/>
          <w:sz w:val="24"/>
          <w:szCs w:val="24"/>
        </w:rPr>
      </w:pPr>
      <w:r>
        <w:rPr>
          <w:rFonts w:hint="eastAsia" w:ascii="宋体" w:hAnsi="宋体" w:cs="宋体"/>
          <w:b/>
          <w:bCs/>
          <w:sz w:val="24"/>
          <w:szCs w:val="24"/>
        </w:rPr>
        <w:t xml:space="preserve">五、技术要求</w:t>
      </w:r>
      <w:r>
        <w:rPr>
          <w:rFonts w:ascii="宋体" w:hAnsi="宋体" w:cs="宋体"/>
          <w:b/>
          <w:bCs/>
          <w:sz w:val="24"/>
          <w:szCs w:val="24"/>
        </w:rPr>
      </w:r>
      <w:r/>
    </w:p>
    <w:p>
      <w:pPr>
        <w:pStyle w:val="1037"/>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5.1、符合关于利用路灯设施营造节日氛围设置相关内容的管理规范中的南京市利用路灯杆悬挂设置</w:t>
      </w:r>
      <w:r>
        <w:rPr>
          <w:rFonts w:hint="eastAsia" w:ascii="宋体" w:hAnsi="宋体" w:cs="宋体"/>
          <w:sz w:val="24"/>
          <w:szCs w:val="24"/>
          <w:highlight w:val="none"/>
        </w:rPr>
        <w:t xml:space="preserve">安装规范：</w:t>
      </w:r>
      <w:r>
        <w:rPr>
          <w:rFonts w:hint="eastAsia" w:ascii="宋体" w:hAnsi="宋体" w:eastAsia="宋体" w:cs="宋体"/>
          <w:sz w:val="24"/>
          <w:szCs w:val="24"/>
          <w:lang w:eastAsia="zh-CN"/>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5.1.1供应商依据采购人要求的发布时间、安装路段、灯杆数量及杆号，按时保质完成，发布到期时应及时拆除悬挂设施。</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5.1.2抱箍安装时不得影响路灯现有杆件设施及遮挡标识、标牌等。</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5.1.3安装高度离地原则上不低于4.8米，同一道路两侧保持水平高度一致，悬挂角度不影响交通行车及行人安全。</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highlight w:val="none"/>
        </w:rPr>
        <w:t xml:space="preserve">5.1.4</w:t>
      </w:r>
      <w:r>
        <w:rPr>
          <w:rFonts w:hint="eastAsia" w:ascii="宋体" w:hAnsi="宋体" w:cs="宋体"/>
          <w:sz w:val="24"/>
          <w:szCs w:val="24"/>
        </w:rPr>
        <w:t xml:space="preserve">安装固定抱箍，抱箍安装配件螺杆、螺母为不锈钢材质。</w:t>
      </w:r>
      <w:r>
        <w:rPr>
          <w:rFonts w:ascii="宋体" w:hAnsi="宋体" w:cs="宋体"/>
          <w:sz w:val="24"/>
          <w:szCs w:val="24"/>
        </w:rPr>
      </w:r>
      <w:r/>
    </w:p>
    <w:p>
      <w:pPr>
        <w:pStyle w:val="1037"/>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5.2、符合关于利用路灯设施营造节日氛围设置相关内容的管理规范中的南京市利用路灯杆悬挂设置</w:t>
      </w:r>
      <w:r>
        <w:rPr>
          <w:rFonts w:hint="eastAsia" w:ascii="宋体" w:hAnsi="宋体" w:cs="宋体"/>
          <w:sz w:val="24"/>
          <w:szCs w:val="24"/>
          <w:highlight w:val="none"/>
        </w:rPr>
        <w:t xml:space="preserve">维护规范：(</w:t>
      </w:r>
      <w:r>
        <w:rPr>
          <w:rFonts w:hint="eastAsia" w:ascii="宋体" w:hAnsi="宋体" w:cs="宋体"/>
          <w:sz w:val="24"/>
          <w:szCs w:val="24"/>
        </w:rPr>
        <w:t xml:space="preserve">具体以采购人通知要求为准)</w:t>
      </w:r>
      <w:r>
        <w:rPr>
          <w:rFonts w:hint="eastAsia" w:ascii="宋体" w:hAnsi="宋体" w:eastAsia="宋体" w:cs="宋体"/>
          <w:sz w:val="24"/>
          <w:szCs w:val="24"/>
          <w:lang w:eastAsia="zh-CN"/>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5.2.1供应商确定路段责任人（如需更改责任人需提前征得采购人同意）。</w:t>
      </w:r>
      <w:r>
        <w:rPr>
          <w:rFonts w:ascii="宋体" w:hAnsi="宋体" w:cs="宋体"/>
          <w:sz w:val="24"/>
          <w:szCs w:val="24"/>
        </w:rPr>
      </w:r>
      <w:r/>
    </w:p>
    <w:p>
      <w:pPr>
        <w:pStyle w:val="1037"/>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5.2.2路段责任人每天不少于一次全路段巡查，对悬挂物产生的歪斜、破损、可能脱落等状况及时整改修复。报备巡查记录及维修情况，报备单中注明联系人及联系方式，并制定应对突发事件的应急处置预案</w:t>
      </w:r>
      <w:r>
        <w:rPr>
          <w:rFonts w:hint="eastAsia" w:ascii="宋体" w:hAnsi="宋体" w:eastAsia="宋体" w:cs="宋体"/>
          <w:sz w:val="24"/>
          <w:szCs w:val="24"/>
          <w:highlight w:val="none"/>
          <w:lang w:eastAsia="zh-CN"/>
        </w:rPr>
        <w:t xml:space="preserve">。</w:t>
      </w:r>
      <w:r>
        <w:rPr>
          <w:rFonts w:ascii="宋体" w:hAnsi="宋体" w:cs="宋体"/>
          <w:sz w:val="24"/>
          <w:szCs w:val="24"/>
          <w:highlight w:val="none"/>
        </w:rPr>
      </w:r>
      <w:r/>
    </w:p>
    <w:p>
      <w:pPr>
        <w:pStyle w:val="1037"/>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5.3、本项目悬挂物：灯笼、国旗的设置内容规格及设置方式详见如下示意图</w:t>
      </w:r>
      <w:r>
        <w:rPr>
          <w:rFonts w:hint="eastAsia" w:ascii="宋体" w:hAnsi="宋体" w:cs="宋体"/>
          <w:b/>
          <w:bCs/>
          <w:sz w:val="24"/>
          <w:szCs w:val="24"/>
          <w:highlight w:val="none"/>
        </w:rPr>
      </w:r>
      <w:r/>
    </w:p>
    <w:p>
      <w:pPr>
        <w:pStyle w:val="1037"/>
        <w:jc w:val="left"/>
        <w:spacing w:line="360" w:lineRule="auto"/>
        <w:rPr>
          <w:rFonts w:hint="eastAsia" w:ascii="宋体" w:hAnsi="宋体" w:cs="宋体"/>
          <w:b/>
          <w:bCs/>
          <w:sz w:val="24"/>
          <w:szCs w:val="24"/>
          <w:highlight w:val="none"/>
        </w:rPr>
      </w:pPr>
      <w:r>
        <w:rPr>
          <w:rFonts w:hint="eastAsia" w:ascii="宋体" w:hAnsi="宋体" w:eastAsia="宋体" w:cs="宋体"/>
          <w:sz w:val="24"/>
          <w:szCs w:val="24"/>
          <w:highlight w:val="none"/>
          <w:lang w:val="en-US" w:eastAsia="zh-CN"/>
        </w:rPr>
        <w:t xml:space="preserve">5.4、</w:t>
      </w:r>
      <w:r>
        <w:rPr>
          <w:rFonts w:hint="eastAsia" w:ascii="宋体" w:hAnsi="宋体" w:cs="宋体"/>
          <w:sz w:val="24"/>
          <w:szCs w:val="24"/>
          <w:highlight w:val="none"/>
        </w:rPr>
        <w:t xml:space="preserve">节日悬挂灯笼和国旗（灯笼是通用型，不做特殊要求，做到统一即可</w:t>
      </w:r>
      <w:r>
        <w:rPr>
          <w:rFonts w:hint="eastAsia" w:ascii="宋体" w:hAnsi="宋体" w:eastAsia="宋体" w:cs="宋体"/>
          <w:sz w:val="24"/>
          <w:szCs w:val="24"/>
          <w:highlight w:val="none"/>
          <w:lang w:eastAsia="zh-CN"/>
        </w:rPr>
        <w:t xml:space="preserve">）</w:t>
      </w:r>
      <w:r>
        <w:rPr>
          <w:rFonts w:hint="eastAsia" w:ascii="宋体" w:hAnsi="宋体" w:cs="宋体"/>
          <w:b/>
          <w:bCs/>
          <w:sz w:val="24"/>
          <w:szCs w:val="24"/>
          <w:highlight w:val="none"/>
        </w:rPr>
      </w:r>
      <w:r/>
    </w:p>
    <w:p>
      <w:pPr>
        <w:pStyle w:val="1037"/>
        <w:jc w:val="left"/>
        <w:spacing w:line="360" w:lineRule="auto"/>
        <w:rPr>
          <w:rFonts w:ascii="宋体" w:hAnsi="宋体" w:cs="宋体"/>
          <w:b/>
          <w:bCs/>
          <w:sz w:val="24"/>
          <w:szCs w:val="24"/>
        </w:rPr>
      </w:pPr>
      <w:r>
        <w:rPr>
          <w:rFonts w:hint="eastAsia" w:ascii="宋体" w:hAnsi="宋体" w:cs="宋体"/>
          <w:b/>
          <w:bCs/>
          <w:sz w:val="24"/>
          <w:szCs w:val="24"/>
        </w:rPr>
        <w:t xml:space="preserve">六、报价、结算与赔偿</w:t>
      </w:r>
      <w:r>
        <w:rPr>
          <w:rFonts w:ascii="宋体" w:hAnsi="宋体" w:cs="宋体"/>
          <w:b/>
          <w:bCs/>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6.1、报价应是包含了物品的采购成本、安装费、拆除、保管、折旧，以及项目实施过程中人、材、机使用，正常巡视检查（不包括人为、天气等非供应商引起的损坏维修），利润、税金等一切费用；</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6.2、若是人为、天气等不可抗力非供应商原因引起的损坏维修费用，供应商并及时向采购人书面报备并在每次结算时，按照实际损坏情况上报经审计单位和采购人确认后结算；</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6.3、具体数量以依据实际发生且经过审计审核的结果为准；</w:t>
      </w:r>
      <w:r>
        <w:rPr>
          <w:rFonts w:ascii="宋体" w:hAnsi="宋体" w:cs="宋体"/>
          <w:sz w:val="24"/>
          <w:szCs w:val="24"/>
        </w:rPr>
      </w:r>
      <w:r/>
    </w:p>
    <w:p>
      <w:pPr>
        <w:pStyle w:val="1037"/>
        <w:jc w:val="left"/>
        <w:spacing w:line="360" w:lineRule="auto"/>
        <w:rPr>
          <w:rFonts w:ascii="宋体" w:hAnsi="宋体" w:cs="宋体"/>
          <w:sz w:val="24"/>
          <w:szCs w:val="24"/>
        </w:rPr>
      </w:pPr>
      <w:r>
        <w:rPr>
          <w:rFonts w:hint="eastAsia" w:ascii="宋体" w:hAnsi="宋体" w:cs="宋体"/>
          <w:sz w:val="24"/>
          <w:szCs w:val="24"/>
        </w:rPr>
        <w:t xml:space="preserve">6.4、如因供应商原因造成部件损坏的情况下，供应商应予以及时的免费更换且不能影响现场实际效果；</w:t>
      </w:r>
      <w:r>
        <w:rPr>
          <w:rFonts w:ascii="宋体" w:hAnsi="宋体" w:cs="宋体"/>
          <w:sz w:val="24"/>
          <w:szCs w:val="24"/>
        </w:rPr>
      </w:r>
      <w:r/>
    </w:p>
    <w:p>
      <w:pPr>
        <w:pStyle w:val="1137"/>
        <w:ind w:firstLine="0"/>
        <w:rPr>
          <w:rFonts w:hint="eastAsia" w:ascii="宋体" w:hAnsi="宋体" w:cs="宋体"/>
          <w:sz w:val="24"/>
          <w:szCs w:val="24"/>
        </w:rPr>
      </w:pPr>
      <w:r>
        <w:rPr>
          <w:rFonts w:hint="eastAsia" w:ascii="宋体" w:hAnsi="宋体" w:cs="宋体"/>
          <w:sz w:val="24"/>
          <w:szCs w:val="24"/>
        </w:rPr>
        <w:t xml:space="preserve">6.5、供应商需在接到采购人维护通知后当天将故障排除，并在3小时内到现场解决问题，及时回复处理结果。如供应商未及时响应或响应超时，在结算时按照每次每点位人民币500元进行扣除。</w:t>
      </w:r>
      <w:r>
        <w:rPr>
          <w:rFonts w:hint="eastAsia" w:ascii="宋体" w:hAnsi="宋体" w:cs="宋体"/>
          <w:sz w:val="24"/>
          <w:szCs w:val="24"/>
        </w:rPr>
      </w:r>
      <w:r/>
    </w:p>
    <w:p>
      <w:pPr>
        <w:pStyle w:val="1076"/>
        <w:ind w:left="0"/>
        <w:rPr>
          <w:rFonts w:ascii="宋体" w:hAnsi="宋体" w:cs="宋体"/>
          <w:b/>
          <w:bCs/>
          <w:szCs w:val="21"/>
        </w:rPr>
      </w:pPr>
      <w:r>
        <w:rPr>
          <w:rFonts w:hint="eastAsia" w:ascii="宋体" w:hAnsi="宋体" w:cs="宋体"/>
          <w:b/>
          <w:bCs/>
          <w:szCs w:val="21"/>
        </w:rPr>
        <w:t xml:space="preserve">抱箍示例图</w:t>
      </w:r>
      <w:r>
        <w:rPr>
          <w:rFonts w:ascii="宋体" w:hAnsi="宋体" w:cs="宋体"/>
          <w:b/>
          <w:bCs/>
          <w:szCs w:val="21"/>
        </w:rPr>
      </w:r>
      <w:r/>
    </w:p>
    <w:p>
      <w:pPr>
        <w:pStyle w:val="1037"/>
        <w:rPr>
          <w:rFonts w:ascii="宋体" w:hAnsi="宋体" w:cs="宋体"/>
          <w:szCs w:val="21"/>
        </w:rPr>
      </w:pPr>
      <w:r>
        <w:rPr>
          <w:rFonts w:ascii="宋体" w:hAnsi="宋体" w:cs="宋体"/>
          <w:szCs w:val="21"/>
        </w:rPr>
      </w:r>
      <w:r/>
    </w:p>
    <w:p>
      <w:pPr>
        <w:pStyle w:val="1076"/>
        <w:rPr>
          <w:rFonts w:ascii="宋体" w:hAnsi="宋体" w:cs="宋体"/>
          <w:szCs w:val="21"/>
        </w:rPr>
      </w:pPr>
      <w:r>
        <w:rPr>
          <w:rFonts w:ascii="宋体" w:hAnsi="宋体" w:cs="宋体"/>
          <w:szCs w:val="21"/>
        </w:rPr>
      </w:r>
      <w:r/>
    </w:p>
    <w:p>
      <w:pPr>
        <w:pStyle w:val="1076"/>
        <w:ind w:left="0"/>
        <w:rPr>
          <w:rFonts w:ascii="宋体" w:hAnsi="宋体" w:cs="宋体"/>
          <w:szCs w:val="21"/>
        </w:rPr>
      </w:pPr>
      <w:r>
        <w:rPr>
          <w:rFonts w:hint="eastAsia" w:ascii="宋体" w:hAnsi="宋体" w:eastAsia="宋体" w:cs="宋体"/>
          <w:szCs w:val="21"/>
          <w:lang w:val="en-US" w:eastAsia="zh-CN"/>
        </w:rPr>
        <w:t xml:space="preserve">      </w:t>
      </w:r>
      <w:r>
        <w:rPr>
          <w:rFonts w:hint="eastAsia" w:ascii="宋体" w:hAnsi="宋体" w:cs="宋体"/>
          <w:szCs w:val="21"/>
        </w:rPr>
        <mc:AlternateContent>
          <mc:Choice Requires="wpg">
            <w:drawing>
              <wp:inline xmlns:wp="http://schemas.openxmlformats.org/drawingml/2006/wordprocessingDrawing" distT="0" distB="0" distL="0" distR="0">
                <wp:extent cx="4876495" cy="360996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76495" cy="3609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4.0pt;height:284.2pt;mso-wrap-distance-left:0.0pt;mso-wrap-distance-top:0.0pt;mso-wrap-distance-right:0.0pt;mso-wrap-distance-bottom:0.0pt;" stroked="f">
                <v:path textboxrect="0,0,0,0"/>
                <v:imagedata r:id="rId18" o:title=""/>
              </v:shape>
            </w:pict>
          </mc:Fallback>
        </mc:AlternateContent>
      </w: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hint="eastAsia" w:ascii="宋体" w:hAnsi="宋体" w:cs="宋体"/>
          <w:szCs w:val="21"/>
        </w:rPr>
      </w:pPr>
      <w:r>
        <w:rPr>
          <w:rFonts w:hint="eastAsia" w:ascii="宋体" w:hAnsi="宋体" w:cs="宋体"/>
          <w:szCs w:val="21"/>
        </w:rPr>
      </w:r>
      <w:r/>
    </w:p>
    <w:p>
      <w:pPr>
        <w:pStyle w:val="1037"/>
        <w:rPr>
          <w:rFonts w:hint="eastAsia" w:ascii="宋体" w:hAnsi="宋体" w:cs="宋体"/>
          <w:szCs w:val="21"/>
        </w:rPr>
      </w:pPr>
      <w:r>
        <w:rPr>
          <w:rFonts w:hint="eastAsia" w:ascii="宋体" w:hAnsi="宋体" w:cs="宋体"/>
          <w:szCs w:val="21"/>
        </w:rPr>
      </w:r>
      <w:r/>
    </w:p>
    <w:p>
      <w:pPr>
        <w:pStyle w:val="1037"/>
        <w:rPr>
          <w:rFonts w:hint="eastAsia" w:ascii="宋体" w:hAnsi="宋体" w:cs="宋体"/>
          <w:szCs w:val="21"/>
        </w:rPr>
      </w:pPr>
      <w:r>
        <w:rPr>
          <w:rFonts w:hint="eastAsia" w:ascii="宋体" w:hAnsi="宋体" w:cs="宋体"/>
          <w:szCs w:val="21"/>
        </w:rPr>
      </w:r>
      <w:r/>
    </w:p>
    <w:p>
      <w:pPr>
        <w:pStyle w:val="1037"/>
        <w:rPr>
          <w:rFonts w:ascii="宋体" w:hAnsi="宋体" w:cs="宋体"/>
          <w:szCs w:val="21"/>
        </w:rPr>
      </w:pPr>
      <w:r>
        <w:rPr>
          <w:rFonts w:hint="eastAsia" w:ascii="宋体" w:hAnsi="宋体" w:eastAsia="宋体" w:cs="宋体"/>
          <w:szCs w:val="21"/>
          <w:lang w:val="en-US" w:eastAsia="zh-CN"/>
        </w:rPr>
        <w:t xml:space="preserve">      </w:t>
      </w:r>
      <w:r>
        <w:rPr>
          <w:rFonts w:hint="eastAsia" w:ascii="宋体" w:hAnsi="宋体" w:cs="宋体"/>
          <w:szCs w:val="21"/>
        </w:rPr>
        <mc:AlternateContent>
          <mc:Choice Requires="wpg">
            <w:drawing>
              <wp:inline xmlns:wp="http://schemas.openxmlformats.org/drawingml/2006/wordprocessingDrawing" distT="0" distB="0" distL="0" distR="0">
                <wp:extent cx="4846434" cy="274307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46434" cy="27430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1.6pt;height:216.0pt;mso-wrap-distance-left:0.0pt;mso-wrap-distance-top:0.0pt;mso-wrap-distance-right:0.0pt;mso-wrap-distance-bottom:0.0pt;" stroked="f">
                <v:path textboxrect="0,0,0,0"/>
                <v:imagedata r:id="rId19" o:title=""/>
              </v:shape>
            </w:pict>
          </mc:Fallback>
        </mc:AlternateContent>
      </w: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ascii="宋体" w:hAnsi="宋体" w:cs="宋体"/>
          <w:szCs w:val="21"/>
        </w:rPr>
      </w:pPr>
      <w:r>
        <w:rPr>
          <w:rFonts w:ascii="宋体" w:hAnsi="宋体" w:cs="宋体"/>
          <w:szCs w:val="21"/>
        </w:rPr>
      </w:r>
      <w:r/>
    </w:p>
    <w:p>
      <w:pPr>
        <w:pStyle w:val="1037"/>
        <w:rPr>
          <w:rFonts w:ascii="宋体" w:hAnsi="宋体" w:cs="宋体"/>
          <w:szCs w:val="21"/>
        </w:rPr>
        <w:sectPr>
          <w:footerReference w:type="default" r:id="rId14"/>
          <w:footnotePr/>
          <w:endnotePr/>
          <w:type w:val="nextPage"/>
          <w:pgSz w:w="11906" w:h="16838" w:orient="portrait"/>
          <w:pgMar w:top="1417" w:right="1417" w:bottom="1417" w:left="1417" w:header="851" w:footer="680" w:gutter="0"/>
          <w:pgNumType w:start="1"/>
          <w:cols w:num="1" w:sep="0" w:space="1701" w:equalWidth="1"/>
          <w:docGrid w:linePitch="360"/>
        </w:sectPr>
      </w:pPr>
      <w:r>
        <w:rPr>
          <w:rFonts w:ascii="宋体" w:hAnsi="宋体" w:cs="宋体"/>
          <w:szCs w:val="21"/>
        </w:rPr>
      </w:r>
      <w:r/>
    </w:p>
    <w:p>
      <w:pPr>
        <w:pStyle w:val="1037"/>
        <w:jc w:val="left"/>
        <w:spacing w:line="24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mc:AlternateContent>
          <mc:Choice Requires="wpg">
            <w:drawing>
              <wp:inline xmlns:wp="http://schemas.openxmlformats.org/drawingml/2006/wordprocessingDrawing" distT="0" distB="0" distL="0" distR="0">
                <wp:extent cx="2639530" cy="320937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639530" cy="3209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8pt;height:252.7pt;mso-wrap-distance-left:0.0pt;mso-wrap-distance-top:0.0pt;mso-wrap-distance-right:0.0pt;mso-wrap-distance-bottom:0.0pt;" stroked="f">
                <v:path textboxrect="0,0,0,0"/>
                <v:imagedata r:id="rId20" o:title=""/>
              </v:shape>
            </w:pict>
          </mc:Fallback>
        </mc:AlternateContent>
      </w:r>
      <w:r>
        <w:rPr>
          <w:rFonts w:hint="eastAsia" w:ascii="宋体" w:hAnsi="宋体" w:cs="宋体"/>
          <w:szCs w:val="21"/>
        </w:rPr>
        <w:t xml:space="preserve">          </w:t>
      </w:r>
      <w:r>
        <w:rPr>
          <w:rFonts w:hint="eastAsia" w:ascii="宋体" w:hAnsi="宋体" w:cs="宋体"/>
          <w:szCs w:val="21"/>
        </w:rPr>
        <mc:AlternateContent>
          <mc:Choice Requires="wpg">
            <w:drawing>
              <wp:inline xmlns:wp="http://schemas.openxmlformats.org/drawingml/2006/wordprocessingDrawing" distT="0" distB="0" distL="0" distR="0">
                <wp:extent cx="2105025" cy="3324098"/>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105025" cy="33240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65.8pt;height:261.7pt;mso-wrap-distance-left:0.0pt;mso-wrap-distance-top:0.0pt;mso-wrap-distance-right:0.0pt;mso-wrap-distance-bottom:0.0pt;" stroked="f">
                <v:path textboxrect="0,0,0,0"/>
                <v:imagedata r:id="rId21" o:title=""/>
              </v:shape>
            </w:pict>
          </mc:Fallback>
        </mc:AlternateContent>
      </w:r>
      <w:r>
        <w:rPr>
          <w:rFonts w:hint="eastAsia" w:ascii="宋体" w:hAnsi="宋体" w:cs="宋体"/>
          <w:szCs w:val="21"/>
        </w:rPr>
        <w:t xml:space="preserve">     </w:t>
      </w:r>
      <w:r>
        <w:rPr>
          <w:rFonts w:hint="eastAsia" w:ascii="宋体" w:hAnsi="宋体" w:cs="宋体"/>
          <w:szCs w:val="21"/>
        </w:rPr>
      </w:r>
      <w:r/>
    </w:p>
    <w:p>
      <w:pPr>
        <w:pStyle w:val="1037"/>
        <w:jc w:val="left"/>
        <w:spacing w:line="240" w:lineRule="auto"/>
        <w:rPr>
          <w:rFonts w:ascii="宋体" w:hAnsi="宋体" w:eastAsia="宋体" w:cs="宋体"/>
          <w:b/>
          <w:bCs/>
          <w:szCs w:val="21"/>
          <w:lang w:val="en-US" w:eastAsia="zh-CN"/>
        </w:rPr>
      </w:pPr>
      <w:r>
        <w:rPr>
          <w:rFonts w:hint="eastAsia" w:ascii="宋体" w:hAnsi="宋体" w:eastAsia="宋体" w:cs="宋体"/>
          <w:b/>
          <w:bCs/>
          <w:szCs w:val="21"/>
          <w:lang w:val="en-US" w:eastAsia="zh-CN"/>
        </w:rPr>
        <w:t xml:space="preserve">   不锈钢管示意图：</w:t>
      </w:r>
      <w:r>
        <w:rPr>
          <w:rFonts w:ascii="宋体" w:hAnsi="宋体" w:eastAsia="宋体" w:cs="宋体"/>
          <w:b/>
          <w:bCs/>
          <w:szCs w:val="21"/>
          <w:lang w:val="en-US" w:eastAsia="zh-CN"/>
        </w:rPr>
      </w:r>
      <w:r/>
    </w:p>
    <w:p>
      <w:pPr>
        <w:pStyle w:val="1037"/>
        <w:jc w:val="left"/>
        <w:spacing w:line="240" w:lineRule="auto"/>
        <w:rPr>
          <w:rFonts w:hint="eastAsia" w:eastAsia="宋体"/>
          <w:lang w:val="en-US" w:eastAsia="zh-CN"/>
        </w:rPr>
      </w:pPr>
      <w:r>
        <w:rPr>
          <w:rFonts w:hint="eastAsia" w:eastAsia="宋体"/>
          <w:lang w:val="en-US" w:eastAsia="zh-CN"/>
        </w:rPr>
        <w:t xml:space="preserve">          </w:t>
      </w:r>
      <w:r>
        <mc:AlternateContent>
          <mc:Choice Requires="wpg">
            <w:drawing>
              <wp:inline xmlns:wp="http://schemas.openxmlformats.org/drawingml/2006/wordprocessingDrawing" distT="0" distB="0" distL="0" distR="0">
                <wp:extent cx="2401570" cy="407422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rot="16199998">
                          <a:off x="0" y="0"/>
                          <a:ext cx="2401570" cy="40742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89.1pt;height:320.8pt;mso-wrap-distance-left:0.0pt;mso-wrap-distance-top:0.0pt;mso-wrap-distance-right:0.0pt;mso-wrap-distance-bottom:0.0pt;rotation:269;" stroked="f">
                <v:path textboxrect="0,0,0,0"/>
                <v:imagedata r:id="rId22" o:title=""/>
              </v:shape>
            </w:pict>
          </mc:Fallback>
        </mc:AlternateContent>
      </w:r>
      <w:r>
        <w:rPr>
          <w:rFonts w:hint="eastAsia" w:eastAsia="宋体"/>
          <w:lang w:val="en-US" w:eastAsia="zh-CN"/>
        </w:rPr>
        <w:t xml:space="preserve"> </w:t>
      </w:r>
      <w:r>
        <w:rPr>
          <w:rFonts w:hint="eastAsia" w:eastAsia="宋体"/>
          <w:lang w:val="en-US" w:eastAsia="zh-CN"/>
        </w:rPr>
      </w:r>
      <w:r/>
    </w:p>
    <w:p>
      <w:pPr>
        <w:pStyle w:val="1037"/>
        <w:jc w:val="left"/>
        <w:spacing w:line="240" w:lineRule="auto"/>
        <w:rPr>
          <w:rFonts w:hint="eastAsia" w:eastAsia="宋体"/>
          <w:lang w:val="en-US" w:eastAsia="zh-CN"/>
        </w:rPr>
      </w:pPr>
      <w:r>
        <w:rPr>
          <w:rFonts w:hint="eastAsia" w:eastAsia="宋体"/>
          <w:lang w:val="en-US" w:eastAsia="zh-CN"/>
        </w:rPr>
      </w:r>
      <w:r/>
    </w:p>
    <w:p>
      <w:pPr>
        <w:pStyle w:val="1037"/>
        <w:jc w:val="left"/>
        <w:spacing w:line="240" w:lineRule="auto"/>
        <w:rPr>
          <w:rFonts w:hint="eastAsia" w:eastAsia="宋体"/>
          <w:lang w:val="en-US" w:eastAsia="zh-CN"/>
        </w:rPr>
      </w:pPr>
      <w:r>
        <w:rPr>
          <w:rFonts w:hint="eastAsia" w:eastAsia="宋体"/>
          <w:lang w:val="en-US" w:eastAsia="zh-CN"/>
        </w:rPr>
      </w:r>
      <w:r/>
    </w:p>
    <w:p>
      <w:pPr>
        <w:pStyle w:val="1037"/>
        <w:jc w:val="left"/>
        <w:spacing w:line="240" w:lineRule="auto"/>
        <w:rPr>
          <w:rFonts w:ascii="宋体" w:hAnsi="宋体" w:cs="宋体"/>
          <w:b/>
          <w:bCs/>
          <w:szCs w:val="21"/>
        </w:rPr>
      </w:pPr>
      <w:r>
        <w:rPr>
          <w:rFonts w:hint="eastAsia" w:eastAsia="宋体"/>
          <w:lang w:val="en-US" w:eastAsia="zh-CN"/>
        </w:rPr>
        <w:t xml:space="preserve">          </w:t>
      </w:r>
      <w:r>
        <mc:AlternateContent>
          <mc:Choice Requires="wpg">
            <w:drawing>
              <wp:inline xmlns:wp="http://schemas.openxmlformats.org/drawingml/2006/wordprocessingDrawing" distT="0" distB="0" distL="0" distR="0">
                <wp:extent cx="4080002" cy="273365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080002" cy="2733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1.3pt;height:215.2pt;mso-wrap-distance-left:0.0pt;mso-wrap-distance-top:0.0pt;mso-wrap-distance-right:0.0pt;mso-wrap-distance-bottom:0.0pt;" stroked="f">
                <v:path textboxrect="0,0,0,0"/>
                <v:imagedata r:id="rId23" o:title=""/>
              </v:shape>
            </w:pict>
          </mc:Fallback>
        </mc:AlternateContent>
      </w:r>
      <w:r>
        <w:rPr>
          <w:rFonts w:ascii="宋体" w:hAnsi="宋体" w:cs="宋体"/>
          <w:b/>
          <w:bCs/>
          <w:szCs w:val="21"/>
        </w:rPr>
      </w:r>
      <w:r/>
    </w:p>
    <w:p>
      <w:pPr>
        <w:pStyle w:val="1037"/>
        <w:numPr>
          <w:ilvl w:val="0"/>
          <w:numId w:val="7"/>
        </w:numPr>
        <w:ind w:firstLine="480"/>
        <w:jc w:val="left"/>
        <w:spacing w:line="360" w:lineRule="auto"/>
        <w:rPr>
          <w:rFonts w:ascii="宋体" w:hAnsi="宋体" w:cs="宋体"/>
          <w:b/>
          <w:bCs/>
          <w:sz w:val="24"/>
          <w:szCs w:val="24"/>
        </w:rPr>
      </w:pPr>
      <w:r>
        <w:rPr>
          <w:rFonts w:hint="eastAsia" w:ascii="宋体" w:hAnsi="宋体" w:cs="宋体"/>
          <w:b/>
          <w:bCs/>
          <w:sz w:val="24"/>
          <w:szCs w:val="24"/>
        </w:rPr>
        <w:t xml:space="preserve">维护与保管要求 </w:t>
      </w:r>
      <w:r>
        <w:rPr>
          <w:rFonts w:ascii="宋体" w:hAnsi="宋体" w:cs="宋体"/>
          <w:b/>
          <w:bCs/>
          <w:sz w:val="24"/>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7.1、节日7天前开始悬挂，节日前2天必须完成所有悬挂项目，供应商每日要巡查一次，确保悬挂物完好无损、符合要求。</w:t>
      </w:r>
      <w:r>
        <w:rPr>
          <w:rFonts w:ascii="宋体" w:hAnsi="宋体" w:cs="宋体"/>
          <w:sz w:val="24"/>
          <w:szCs w:val="24"/>
        </w:rPr>
      </w:r>
      <w:r/>
    </w:p>
    <w:p>
      <w:pPr>
        <w:pStyle w:val="1426"/>
        <w:ind w:firstLine="480"/>
        <w:spacing w:line="360" w:lineRule="auto"/>
        <w:rPr>
          <w:rFonts w:ascii="宋体" w:hAnsi="宋体" w:cs="宋体"/>
          <w:szCs w:val="24"/>
        </w:rPr>
      </w:pPr>
      <w:r>
        <w:rPr>
          <w:rFonts w:hint="eastAsia" w:ascii="宋体" w:hAnsi="宋体" w:cs="宋体"/>
          <w:szCs w:val="24"/>
        </w:rPr>
        <w:t xml:space="preserve">7.2接到采购</w:t>
      </w:r>
      <w:r>
        <w:rPr>
          <w:rFonts w:hint="eastAsia" w:ascii="宋体" w:hAnsi="宋体" w:eastAsia="宋体" w:cs="宋体"/>
          <w:szCs w:val="24"/>
          <w:lang w:eastAsia="zh-CN"/>
        </w:rPr>
        <w:t xml:space="preserve">人</w:t>
      </w:r>
      <w:r>
        <w:rPr>
          <w:rFonts w:hint="eastAsia" w:ascii="宋体" w:hAnsi="宋体" w:cs="宋体"/>
          <w:szCs w:val="24"/>
        </w:rPr>
        <w:t xml:space="preserve">通知后5日内拆除完毕，拆除时需做好相关环境工作，保证拆除后的现场干净整洁。</w:t>
      </w:r>
      <w:r>
        <w:rPr>
          <w:rFonts w:ascii="宋体" w:hAnsi="宋体" w:cs="宋体"/>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7.3、每个节日的悬挂项目在拆除之前须保证所有悬挂物完好无损、不得有所缺失、歪斜等现象，拆除日期等待采购</w:t>
      </w:r>
      <w:r>
        <w:rPr>
          <w:rFonts w:hint="eastAsia" w:ascii="宋体" w:hAnsi="宋体" w:eastAsia="宋体" w:cs="宋体"/>
          <w:sz w:val="24"/>
          <w:szCs w:val="24"/>
          <w:lang w:eastAsia="zh-CN"/>
        </w:rPr>
        <w:t xml:space="preserve">人</w:t>
      </w:r>
      <w:r>
        <w:rPr>
          <w:rFonts w:hint="eastAsia" w:ascii="宋体" w:hAnsi="宋体" w:cs="宋体"/>
          <w:sz w:val="24"/>
          <w:szCs w:val="24"/>
        </w:rPr>
        <w:t xml:space="preserve">通知。</w:t>
      </w:r>
      <w:r>
        <w:rPr>
          <w:rFonts w:ascii="宋体" w:hAnsi="宋体" w:cs="宋体"/>
          <w:sz w:val="24"/>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7.4、未悬挂期间，以及项目结束后，供应商自行回收保管所有悬挂物。</w:t>
      </w:r>
      <w:r>
        <w:rPr>
          <w:rFonts w:ascii="宋体" w:hAnsi="宋体" w:cs="宋体"/>
          <w:sz w:val="24"/>
          <w:szCs w:val="24"/>
        </w:rPr>
      </w:r>
      <w:r/>
    </w:p>
    <w:p>
      <w:pPr>
        <w:pStyle w:val="1037"/>
        <w:ind w:firstLine="480"/>
        <w:jc w:val="left"/>
        <w:spacing w:line="360" w:lineRule="auto"/>
        <w:rPr>
          <w:rFonts w:ascii="宋体" w:hAnsi="宋体" w:cs="宋体"/>
          <w:b/>
          <w:bCs/>
          <w:sz w:val="24"/>
          <w:szCs w:val="24"/>
        </w:rPr>
      </w:pPr>
      <w:r>
        <w:rPr>
          <w:rFonts w:hint="eastAsia" w:ascii="宋体" w:hAnsi="宋体" w:cs="宋体"/>
          <w:b/>
          <w:bCs/>
          <w:sz w:val="24"/>
          <w:szCs w:val="24"/>
        </w:rPr>
        <w:t xml:space="preserve">八、安全责任</w:t>
      </w:r>
      <w:r>
        <w:rPr>
          <w:rFonts w:ascii="宋体" w:hAnsi="宋体" w:cs="宋体"/>
          <w:b/>
          <w:bCs/>
          <w:sz w:val="24"/>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8.1、供应商必须保证工作期间的人员、车辆及设施安全，确保不发生交通事故及安全责任，如发生事故及安全责任，由供应商承担，采购人不承担任何费用及安全责任。</w:t>
      </w:r>
      <w:r>
        <w:rPr>
          <w:rFonts w:ascii="宋体" w:hAnsi="宋体" w:cs="宋体"/>
          <w:sz w:val="24"/>
          <w:szCs w:val="24"/>
        </w:rPr>
      </w:r>
      <w:r/>
    </w:p>
    <w:p>
      <w:pPr>
        <w:pStyle w:val="1037"/>
        <w:ind w:firstLine="480"/>
        <w:jc w:val="left"/>
        <w:spacing w:line="360" w:lineRule="auto"/>
        <w:rPr>
          <w:rFonts w:ascii="宋体" w:hAnsi="宋体" w:cs="宋体"/>
          <w:sz w:val="24"/>
          <w:szCs w:val="24"/>
        </w:rPr>
      </w:pPr>
      <w:r>
        <w:rPr>
          <w:rFonts w:hint="eastAsia" w:ascii="宋体" w:hAnsi="宋体" w:cs="宋体"/>
          <w:sz w:val="24"/>
          <w:szCs w:val="24"/>
        </w:rPr>
        <w:t xml:space="preserve">8.2、供应商应做好安全管理工作，落实安全生产企业主体责任，建立安全生产管理制度，严格按照《安全生产法》履行安全教育职责。对作业员进行定期安全生产培训。在进行登高作业时提高自身的安全防护意识，作业时至少两人一组，并设立负责安全员对作业现场进行抽查检查，并建立相关安全生产隐患排查台账，此外每月至少组织一次安全教育学习、安全检查、隐患排查，并做好安全管理工作台账。安装和维护任务时造成的任何安全事故，均由供应商承担责任。</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8.3、供应商应建立应急机制，编制应急预案。在重大节庆活动，恶劣天气时，供应商应启动应急机制，加大隐患排查力度，做好应急保障工作。</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8.4、供应商应建立故障报修紧急热线，确保24小时畅通。供应商应建立统一调度机制，统筹工作，并及时反馈修复结果。</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b/>
          <w:bCs/>
          <w:sz w:val="24"/>
          <w:szCs w:val="24"/>
        </w:rPr>
      </w:pPr>
      <w:r>
        <w:rPr>
          <w:rFonts w:hint="eastAsia" w:ascii="宋体" w:hAnsi="宋体" w:cs="宋体"/>
          <w:b/>
          <w:bCs/>
          <w:sz w:val="24"/>
          <w:szCs w:val="24"/>
        </w:rPr>
        <w:t xml:space="preserve">九、报备</w:t>
      </w:r>
      <w:r>
        <w:rPr>
          <w:rFonts w:ascii="宋体" w:hAnsi="宋体" w:cs="宋体"/>
          <w:b/>
          <w:bCs/>
          <w:sz w:val="24"/>
          <w:szCs w:val="24"/>
        </w:rPr>
      </w:r>
      <w:r/>
    </w:p>
    <w:p>
      <w:pPr>
        <w:pStyle w:val="1037"/>
        <w:ind w:firstLine="480"/>
        <w:spacing w:line="360" w:lineRule="auto"/>
        <w:widowControl/>
        <w:tabs>
          <w:tab w:val="left" w:pos="1980" w:leader="none"/>
        </w:tabs>
        <w:rPr>
          <w:rFonts w:ascii="宋体" w:hAnsi="宋体" w:cs="宋体"/>
          <w:b/>
          <w:bCs/>
          <w:color w:val="ff0000"/>
          <w:sz w:val="24"/>
          <w:szCs w:val="24"/>
        </w:rPr>
      </w:pPr>
      <w:r>
        <w:rPr>
          <w:rFonts w:hint="eastAsia" w:ascii="宋体" w:hAnsi="宋体" w:cs="宋体"/>
          <w:sz w:val="24"/>
          <w:szCs w:val="24"/>
        </w:rPr>
        <w:t xml:space="preserve">每个重大节庆设置前一周，须将悬挂占用的具体范围、数量、安装时间及联系人等信息与市</w:t>
      </w:r>
      <w:r>
        <w:rPr>
          <w:rFonts w:hint="eastAsia" w:ascii="宋体" w:hAnsi="宋体" w:eastAsia="宋体" w:cs="宋体"/>
          <w:sz w:val="24"/>
          <w:szCs w:val="24"/>
          <w:lang w:val="en-US" w:eastAsia="zh-CN"/>
        </w:rPr>
        <w:t xml:space="preserve">照明集团</w:t>
      </w:r>
      <w:r>
        <w:rPr>
          <w:rFonts w:hint="eastAsia" w:ascii="宋体" w:hAnsi="宋体" w:cs="宋体"/>
          <w:sz w:val="24"/>
          <w:szCs w:val="24"/>
        </w:rPr>
        <w:t xml:space="preserve">做好对接，签署报备承诺书后方可悬挂。 </w:t>
      </w:r>
      <w:r>
        <w:rPr>
          <w:rFonts w:ascii="宋体" w:hAnsi="宋体" w:cs="宋体"/>
          <w:b/>
          <w:bCs/>
          <w:color w:val="ff0000"/>
          <w:sz w:val="24"/>
          <w:szCs w:val="24"/>
        </w:rPr>
      </w:r>
      <w:r/>
    </w:p>
    <w:p>
      <w:pPr>
        <w:pStyle w:val="1037"/>
        <w:ind w:firstLine="480"/>
        <w:spacing w:line="360" w:lineRule="auto"/>
        <w:rPr>
          <w:rFonts w:ascii="宋体" w:hAnsi="宋体" w:cs="宋体"/>
          <w:sz w:val="24"/>
          <w:szCs w:val="24"/>
        </w:rPr>
      </w:pPr>
      <w:r>
        <w:rPr>
          <w:rFonts w:hint="eastAsia" w:ascii="宋体" w:hAnsi="宋体" w:cs="宋体"/>
          <w:b/>
          <w:bCs/>
          <w:sz w:val="24"/>
          <w:szCs w:val="24"/>
        </w:rPr>
        <w:t xml:space="preserve">十、样品要求</w:t>
      </w:r>
      <w:r>
        <w:rPr>
          <w:rFonts w:ascii="宋体" w:hAnsi="宋体" w:cs="宋体"/>
          <w:sz w:val="24"/>
          <w:szCs w:val="24"/>
        </w:rPr>
      </w:r>
      <w:r/>
    </w:p>
    <w:p>
      <w:pPr>
        <w:pStyle w:val="1037"/>
        <w:ind w:firstLine="480"/>
        <w:spacing w:line="360" w:lineRule="auto"/>
        <w:rPr>
          <w:rFonts w:ascii="宋体" w:hAnsi="宋体" w:cs="宋体"/>
          <w:color w:val="ff0000"/>
          <w:sz w:val="24"/>
          <w:szCs w:val="24"/>
        </w:rPr>
      </w:pPr>
      <w:r/>
      <w:bookmarkStart w:id="40" w:name="_Hlk28688386"/>
      <w:r/>
      <w:bookmarkStart w:id="41" w:name="_Hlk14865109"/>
      <w:r>
        <w:rPr>
          <w:rFonts w:hint="eastAsia" w:ascii="宋体" w:hAnsi="宋体" w:cs="宋体"/>
          <w:sz w:val="24"/>
          <w:szCs w:val="24"/>
        </w:rPr>
        <w:t xml:space="preserve">1、请供应商按照磋商文件要求提供响应产品的样品若干，包括：</w:t>
      </w:r>
      <w:r>
        <w:rPr>
          <w:rFonts w:ascii="宋体" w:hAnsi="宋体" w:cs="宋体"/>
          <w:color w:val="ff0000"/>
          <w:sz w:val="24"/>
          <w:szCs w:val="24"/>
        </w:rPr>
      </w:r>
      <w:r/>
    </w:p>
    <w:p>
      <w:pPr>
        <w:pStyle w:val="1037"/>
        <w:ind w:firstLine="480"/>
        <w:spacing w:line="360" w:lineRule="auto"/>
        <w:rPr>
          <w:rFonts w:ascii="宋体" w:hAnsi="宋体" w:cs="宋体"/>
          <w:color w:val="ff0000"/>
          <w:sz w:val="24"/>
          <w:szCs w:val="24"/>
        </w:rPr>
      </w:pPr>
      <w:r>
        <w:rPr>
          <w:rFonts w:hint="eastAsia" w:ascii="宋体" w:hAnsi="宋体" w:cs="宋体"/>
          <w:b/>
          <w:bCs/>
          <w:sz w:val="24"/>
          <w:szCs w:val="24"/>
        </w:rPr>
        <w:t xml:space="preserve">节假日悬挂灯笼、抱箍</w:t>
      </w:r>
      <w:r>
        <w:rPr>
          <w:rFonts w:ascii="宋体" w:hAnsi="宋体" w:cs="宋体"/>
          <w:color w:val="ff0000"/>
          <w:sz w:val="24"/>
          <w:szCs w:val="24"/>
        </w:rPr>
      </w:r>
      <w:r/>
    </w:p>
    <w:p>
      <w:pPr>
        <w:pStyle w:val="1037"/>
        <w:ind w:firstLine="480"/>
        <w:spacing w:line="360" w:lineRule="auto"/>
        <w:rPr>
          <w:rFonts w:ascii="宋体" w:hAnsi="宋体" w:cs="宋体"/>
          <w:sz w:val="24"/>
          <w:szCs w:val="24"/>
          <w:highlight w:val="none"/>
        </w:rPr>
      </w:pPr>
      <w:r>
        <w:rPr>
          <w:rFonts w:hint="eastAsia" w:ascii="宋体" w:hAnsi="宋体" w:cs="宋体"/>
          <w:sz w:val="24"/>
          <w:szCs w:val="24"/>
        </w:rPr>
        <w:t xml:space="preserve">2、</w:t>
      </w:r>
      <w:r>
        <w:rPr>
          <w:rFonts w:hint="eastAsia" w:ascii="宋体" w:hAnsi="宋体" w:cs="宋体"/>
          <w:sz w:val="24"/>
          <w:szCs w:val="24"/>
          <w:highlight w:val="none"/>
        </w:rPr>
        <w:t xml:space="preserve">样品递交要求</w:t>
      </w:r>
      <w:r>
        <w:rPr>
          <w:rFonts w:ascii="宋体" w:hAnsi="宋体" w:cs="宋体"/>
          <w:sz w:val="24"/>
          <w:szCs w:val="24"/>
          <w:highlight w:val="none"/>
        </w:rPr>
      </w:r>
      <w:r/>
    </w:p>
    <w:p>
      <w:pPr>
        <w:pStyle w:val="103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（1）样品递交及安装完成时间：样品</w:t>
      </w:r>
      <w:r>
        <w:rPr>
          <w:rFonts w:hint="eastAsia" w:ascii="宋体" w:hAnsi="宋体" w:cs="宋体"/>
          <w:sz w:val="24"/>
          <w:szCs w:val="24"/>
          <w:highlight w:val="none"/>
          <w:lang w:val="en-US" w:eastAsia="zh-CN"/>
        </w:rPr>
        <w:t xml:space="preserve">统一在11月20号上午09点至11点30，下午1点30至17点</w:t>
      </w:r>
      <w:r>
        <w:rPr>
          <w:rFonts w:hint="eastAsia" w:ascii="宋体" w:hAnsi="宋体" w:cs="宋体"/>
          <w:sz w:val="24"/>
          <w:szCs w:val="24"/>
          <w:highlight w:val="none"/>
        </w:rPr>
        <w:t xml:space="preserve">前递交；</w:t>
      </w:r>
      <w:r>
        <w:rPr>
          <w:rFonts w:ascii="宋体" w:hAnsi="宋体" w:cs="宋体"/>
          <w:sz w:val="24"/>
          <w:szCs w:val="24"/>
          <w:highlight w:val="none"/>
        </w:rPr>
      </w:r>
      <w:r/>
    </w:p>
    <w:p>
      <w:pPr>
        <w:pStyle w:val="1037"/>
        <w:ind w:firstLine="480"/>
        <w:spacing w:line="360" w:lineRule="auto"/>
        <w:rPr>
          <w:rFonts w:ascii="宋体" w:hAnsi="宋体" w:cs="宋体"/>
          <w:sz w:val="24"/>
          <w:szCs w:val="24"/>
        </w:rPr>
      </w:pPr>
      <w:r>
        <w:rPr>
          <w:rFonts w:hint="eastAsia" w:ascii="宋体" w:hAnsi="宋体" w:cs="宋体"/>
          <w:sz w:val="24"/>
          <w:szCs w:val="24"/>
        </w:rPr>
        <w:t xml:space="preserve">（2）样品递交地点：</w:t>
      </w:r>
      <w:r>
        <w:rPr>
          <w:rFonts w:hint="eastAsia" w:ascii="宋体" w:hAnsi="宋体" w:eastAsia="宋体" w:cs="宋体"/>
          <w:sz w:val="24"/>
          <w:szCs w:val="24"/>
          <w:lang w:eastAsia="zh-CN"/>
        </w:rPr>
        <w:t xml:space="preserve">南京市玄武区珠江路655号611室</w:t>
      </w:r>
      <w:r>
        <w:rPr>
          <w:rFonts w:hint="eastAsia" w:ascii="宋体" w:hAnsi="宋体" w:cs="宋体"/>
          <w:sz w:val="24"/>
          <w:szCs w:val="24"/>
        </w:rPr>
        <w:t xml:space="preserve">（</w:t>
      </w:r>
      <w:r>
        <w:rPr>
          <w:rFonts w:hint="eastAsia" w:ascii="宋体" w:hAnsi="宋体" w:cs="宋体"/>
          <w:sz w:val="24"/>
          <w:szCs w:val="24"/>
          <w:lang w:eastAsia="zh-CN"/>
        </w:rPr>
        <w:t xml:space="preserve">南京润知</w:t>
      </w:r>
      <w:r>
        <w:rPr>
          <w:rFonts w:hint="eastAsia" w:ascii="宋体" w:hAnsi="宋体" w:cs="宋体"/>
          <w:sz w:val="24"/>
          <w:szCs w:val="24"/>
        </w:rPr>
        <w:t xml:space="preserve">招标代理有限公司）；</w:t>
      </w:r>
      <w:r>
        <w:rPr>
          <w:rFonts w:ascii="宋体" w:hAnsi="宋体" w:cs="宋体"/>
          <w:sz w:val="24"/>
          <w:szCs w:val="24"/>
        </w:rPr>
      </w:r>
      <w:r/>
    </w:p>
    <w:p>
      <w:pPr>
        <w:pStyle w:val="1037"/>
        <w:ind w:firstLine="480"/>
        <w:spacing w:line="360" w:lineRule="auto"/>
        <w:rPr>
          <w:rFonts w:ascii="宋体" w:hAnsi="宋体" w:cs="宋体"/>
          <w:color w:val="ff0000"/>
          <w:sz w:val="24"/>
          <w:szCs w:val="24"/>
        </w:rPr>
      </w:pPr>
      <w:r>
        <w:rPr>
          <w:rFonts w:hint="eastAsia" w:ascii="宋体" w:hAnsi="宋体" w:cs="宋体"/>
          <w:sz w:val="24"/>
          <w:szCs w:val="24"/>
        </w:rPr>
        <w:t xml:space="preserve">（3）所有样品均需单独密封后递交</w:t>
      </w:r>
      <w:r>
        <w:rPr>
          <w:rFonts w:hint="eastAsia" w:ascii="宋体" w:hAnsi="宋体" w:cs="宋体"/>
          <w:sz w:val="24"/>
          <w:szCs w:val="24"/>
        </w:rPr>
        <w:t xml:space="preserve">；</w:t>
      </w:r>
      <w:r>
        <w:rPr>
          <w:rFonts w:ascii="宋体" w:hAnsi="宋体" w:cs="宋体"/>
          <w:color w:val="ff0000"/>
          <w:sz w:val="24"/>
          <w:szCs w:val="24"/>
        </w:rPr>
      </w:r>
      <w:r/>
    </w:p>
    <w:p>
      <w:pPr>
        <w:pStyle w:val="1037"/>
        <w:ind w:firstLine="480"/>
        <w:spacing w:line="360" w:lineRule="auto"/>
        <w:rPr>
          <w:rFonts w:ascii="宋体" w:hAnsi="宋体" w:cs="宋体"/>
          <w:sz w:val="24"/>
          <w:szCs w:val="24"/>
        </w:rPr>
      </w:pPr>
      <w:r>
        <w:rPr>
          <w:rFonts w:hint="eastAsia" w:ascii="宋体" w:hAnsi="宋体" w:cs="宋体"/>
          <w:sz w:val="24"/>
          <w:szCs w:val="24"/>
        </w:rPr>
        <w:t xml:space="preserve">（4）各供应商应同时提交注明供应商名称、项目编号等信息的纸张（需加盖供应商公章），然后将该纸张信息密封在信封中，并将信封粘贴于样品外包装的显眼处；</w:t>
      </w:r>
      <w:r>
        <w:rPr>
          <w:rFonts w:ascii="宋体" w:hAnsi="宋体" w:cs="宋体"/>
          <w:sz w:val="24"/>
          <w:szCs w:val="24"/>
        </w:rPr>
      </w:r>
      <w:r/>
    </w:p>
    <w:p>
      <w:pPr>
        <w:pStyle w:val="1037"/>
        <w:ind w:firstLine="480"/>
        <w:spacing w:line="360" w:lineRule="auto"/>
        <w:rPr>
          <w:rFonts w:ascii="宋体" w:hAnsi="宋体" w:cs="宋体"/>
          <w:sz w:val="24"/>
          <w:szCs w:val="24"/>
        </w:rPr>
      </w:pPr>
      <w:r>
        <w:rPr>
          <w:rFonts w:hint="eastAsia" w:ascii="宋体" w:hAnsi="宋体" w:cs="宋体"/>
          <w:sz w:val="24"/>
          <w:szCs w:val="24"/>
        </w:rPr>
        <w:t xml:space="preserve">（5）供应商递交的样品外包装和小信封外，均不得显示供应商的名称及其他明显能识别供应商的标识；</w:t>
      </w:r>
      <w:r>
        <w:rPr>
          <w:rFonts w:ascii="宋体" w:hAnsi="宋体" w:cs="宋体"/>
          <w:sz w:val="24"/>
          <w:szCs w:val="24"/>
        </w:rPr>
      </w:r>
      <w:r/>
    </w:p>
    <w:p>
      <w:pPr>
        <w:pStyle w:val="1037"/>
        <w:ind w:firstLine="480"/>
        <w:spacing w:line="360" w:lineRule="auto"/>
        <w:widowControl/>
        <w:rPr>
          <w:rFonts w:ascii="宋体" w:hAnsi="宋体" w:cs="宋体"/>
          <w:color w:val="ff0000"/>
          <w:sz w:val="24"/>
          <w:szCs w:val="24"/>
        </w:rPr>
      </w:pPr>
      <w:r>
        <w:rPr>
          <w:rFonts w:hint="eastAsia" w:ascii="宋体" w:hAnsi="宋体" w:cs="宋体"/>
          <w:sz w:val="24"/>
          <w:szCs w:val="24"/>
        </w:rPr>
        <w:t xml:space="preserve">（6）供应商递交样品时应服从现场工作人员要求，按要求递交样品并签到，不得翻看他人样品及进行拍照；供应商如出现违法违规行为的，视为未提交样品并按照相应法律追究责任。</w:t>
      </w:r>
      <w:bookmarkEnd w:id="40"/>
      <w:r/>
      <w:bookmarkEnd w:id="41"/>
      <w:r>
        <w:rPr>
          <w:rFonts w:ascii="宋体" w:hAnsi="宋体" w:cs="宋体"/>
          <w:color w:val="ff0000"/>
          <w:sz w:val="24"/>
          <w:szCs w:val="24"/>
        </w:rPr>
      </w:r>
      <w:r/>
    </w:p>
    <w:p>
      <w:pPr>
        <w:pStyle w:val="1037"/>
        <w:ind w:firstLine="480"/>
        <w:spacing w:line="360" w:lineRule="auto"/>
        <w:rPr>
          <w:rFonts w:ascii="宋体" w:hAnsi="宋体" w:cs="宋体"/>
          <w:b/>
          <w:sz w:val="24"/>
          <w:szCs w:val="24"/>
        </w:rPr>
      </w:pPr>
      <w:r/>
      <w:bookmarkStart w:id="42" w:name="_Toc12887272"/>
      <w:r>
        <w:rPr>
          <w:rFonts w:hint="eastAsia" w:ascii="宋体" w:hAnsi="宋体" w:cs="宋体"/>
          <w:b/>
          <w:sz w:val="24"/>
          <w:szCs w:val="24"/>
        </w:rPr>
        <w:t xml:space="preserve">十一、商务要求</w:t>
      </w:r>
      <w:bookmarkEnd w:id="42"/>
      <w:r>
        <w:rPr>
          <w:rFonts w:ascii="宋体" w:hAnsi="宋体" w:cs="宋体"/>
          <w:b/>
          <w:sz w:val="24"/>
          <w:szCs w:val="24"/>
        </w:rPr>
      </w:r>
      <w:r/>
    </w:p>
    <w:p>
      <w:pPr>
        <w:pStyle w:val="1037"/>
        <w:ind w:firstLine="480"/>
        <w:spacing w:line="360" w:lineRule="auto"/>
        <w:rPr>
          <w:rFonts w:ascii="宋体" w:hAnsi="宋体" w:cs="宋体"/>
          <w:b/>
          <w:sz w:val="24"/>
          <w:szCs w:val="24"/>
        </w:rPr>
      </w:pPr>
      <w:r/>
      <w:bookmarkStart w:id="43" w:name="_Hlk14872540"/>
      <w:r>
        <w:rPr>
          <w:rFonts w:hint="eastAsia" w:ascii="宋体" w:hAnsi="宋体" w:cs="宋体"/>
          <w:b/>
          <w:sz w:val="24"/>
          <w:szCs w:val="24"/>
        </w:rPr>
        <w:t xml:space="preserve">（一）质保(服务)期：</w:t>
      </w:r>
      <w:r>
        <w:rPr>
          <w:rFonts w:hint="eastAsia" w:ascii="宋体" w:hAnsi="宋体" w:cs="宋体"/>
          <w:bCs/>
          <w:sz w:val="24"/>
          <w:szCs w:val="24"/>
        </w:rPr>
        <w:t xml:space="preserve">自合同签订起至</w:t>
      </w:r>
      <w:r>
        <w:rPr>
          <w:rFonts w:hint="eastAsia" w:ascii="宋体" w:hAnsi="宋体" w:eastAsia="宋体" w:cs="宋体"/>
          <w:bCs/>
          <w:sz w:val="24"/>
          <w:szCs w:val="24"/>
          <w:lang w:eastAsia="zh-CN"/>
        </w:rPr>
        <w:t xml:space="preserve">2026</w:t>
      </w:r>
      <w:r>
        <w:rPr>
          <w:rFonts w:hint="eastAsia" w:ascii="宋体" w:hAnsi="宋体" w:cs="宋体"/>
          <w:bCs/>
          <w:sz w:val="24"/>
          <w:szCs w:val="24"/>
        </w:rPr>
        <w:t xml:space="preserve">年国庆节重大节日维护任务结束；</w:t>
      </w:r>
      <w:r>
        <w:rPr>
          <w:rFonts w:ascii="宋体" w:hAnsi="宋体" w:cs="宋体"/>
          <w:b/>
          <w:sz w:val="24"/>
          <w:szCs w:val="24"/>
        </w:rPr>
      </w:r>
      <w:r/>
    </w:p>
    <w:p>
      <w:pPr>
        <w:pStyle w:val="1037"/>
        <w:ind w:firstLine="480"/>
        <w:spacing w:line="360" w:lineRule="auto"/>
        <w:rPr>
          <w:rFonts w:ascii="宋体" w:hAnsi="宋体" w:cs="宋体"/>
          <w:b/>
          <w:sz w:val="24"/>
          <w:szCs w:val="24"/>
        </w:rPr>
      </w:pPr>
      <w:r>
        <w:rPr>
          <w:rFonts w:hint="eastAsia" w:ascii="宋体" w:hAnsi="宋体" w:cs="宋体"/>
          <w:b/>
          <w:sz w:val="24"/>
          <w:szCs w:val="24"/>
        </w:rPr>
        <w:t xml:space="preserve">（二）交付要求：</w:t>
      </w:r>
      <w:r>
        <w:rPr>
          <w:rFonts w:hint="eastAsia" w:ascii="宋体" w:hAnsi="宋体" w:cs="宋体"/>
          <w:bCs/>
          <w:sz w:val="24"/>
          <w:szCs w:val="24"/>
        </w:rPr>
        <w:t xml:space="preserve">详见项目需求；</w:t>
      </w:r>
      <w:r>
        <w:rPr>
          <w:rFonts w:ascii="宋体" w:hAnsi="宋体" w:cs="宋体"/>
          <w:b/>
          <w:sz w:val="24"/>
          <w:szCs w:val="24"/>
        </w:rPr>
      </w:r>
      <w:r/>
    </w:p>
    <w:p>
      <w:pPr>
        <w:pStyle w:val="1037"/>
        <w:ind w:firstLine="480"/>
        <w:spacing w:line="360" w:lineRule="auto"/>
        <w:rPr>
          <w:rFonts w:ascii="宋体" w:hAnsi="宋体" w:cs="宋体"/>
          <w:b/>
          <w:sz w:val="24"/>
          <w:szCs w:val="24"/>
        </w:rPr>
      </w:pPr>
      <w:r>
        <w:rPr>
          <w:rFonts w:hint="eastAsia" w:ascii="宋体" w:hAnsi="宋体" w:cs="宋体"/>
          <w:b/>
          <w:sz w:val="24"/>
          <w:szCs w:val="24"/>
        </w:rPr>
        <w:t xml:space="preserve">（三）付款方式</w:t>
      </w:r>
      <w:r>
        <w:rPr>
          <w:rFonts w:ascii="宋体" w:hAnsi="宋体" w:cs="宋体"/>
          <w:b/>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支付款项：</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（1）根据</w:t>
      </w:r>
      <w:r>
        <w:rPr>
          <w:rFonts w:hint="eastAsia" w:ascii="宋体" w:hAnsi="宋体" w:eastAsia="宋体" w:cs="宋体"/>
          <w:sz w:val="24"/>
          <w:szCs w:val="24"/>
          <w:lang w:eastAsia="zh-CN"/>
        </w:rPr>
        <w:t xml:space="preserve">2026</w:t>
      </w:r>
      <w:r>
        <w:rPr>
          <w:rFonts w:hint="eastAsia" w:ascii="宋体" w:hAnsi="宋体" w:cs="宋体"/>
          <w:sz w:val="24"/>
          <w:szCs w:val="24"/>
        </w:rPr>
        <w:t xml:space="preserve">年期间的每次节日氛围营造结束，供应商按照每次节日氛围营造上报所涉及的费用清单，经采购人和审计单位审核后十个工作日内，根据实际工作量据实结算并支付相关款。</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（2）</w:t>
      </w:r>
      <w:r>
        <w:rPr>
          <w:rFonts w:hint="eastAsia" w:ascii="宋体" w:hAnsi="宋体" w:eastAsia="宋体" w:cs="宋体"/>
          <w:sz w:val="24"/>
          <w:szCs w:val="24"/>
          <w:lang w:eastAsia="zh-CN"/>
        </w:rPr>
        <w:t xml:space="preserve">2026</w:t>
      </w:r>
      <w:r>
        <w:rPr>
          <w:rFonts w:hint="eastAsia" w:ascii="宋体" w:hAnsi="宋体" w:cs="宋体"/>
          <w:sz w:val="24"/>
          <w:szCs w:val="24"/>
        </w:rPr>
        <w:t xml:space="preserve">年国庆节氛围营造结束后，根据供应商上报的费用清单，经采购人和审计单位审核后十个工作日内，根据实际工作量结清全部剩余款项。</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（3）每次上报的费用清单须扣除利旧材料的费用，如发现供应商未扣除或虚假上报的，采购人有权扣除合同总价的5%作为处罚金。</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（4）每次付款前十日，供应商须提供国家正规等额发票，否则采购人有权拒绝付款；</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bCs/>
          <w:color w:val="ff0000"/>
          <w:sz w:val="24"/>
          <w:szCs w:val="24"/>
        </w:rPr>
      </w:pPr>
      <w:r>
        <w:rPr>
          <w:rFonts w:hint="eastAsia" w:ascii="宋体" w:hAnsi="宋体" w:cs="宋体"/>
          <w:sz w:val="24"/>
          <w:szCs w:val="24"/>
        </w:rPr>
        <w:t xml:space="preserve">（5）因财政审批导致的迟延支付，采购人不承担迟延支付的违约责任。</w:t>
      </w:r>
      <w:r>
        <w:rPr>
          <w:rFonts w:ascii="宋体" w:hAnsi="宋体" w:cs="宋体"/>
          <w:bCs/>
          <w:color w:val="ff0000"/>
          <w:sz w:val="24"/>
          <w:szCs w:val="24"/>
        </w:rPr>
      </w:r>
      <w:r/>
    </w:p>
    <w:p>
      <w:pPr>
        <w:pStyle w:val="1037"/>
        <w:ind w:firstLine="480"/>
        <w:spacing w:line="360" w:lineRule="auto"/>
        <w:rPr>
          <w:rFonts w:ascii="宋体" w:hAnsi="宋体" w:cs="宋体"/>
          <w:b/>
          <w:bCs/>
          <w:sz w:val="24"/>
          <w:szCs w:val="24"/>
        </w:rPr>
      </w:pPr>
      <w:r>
        <w:rPr>
          <w:rFonts w:hint="eastAsia" w:ascii="宋体" w:hAnsi="宋体" w:cs="宋体"/>
          <w:b/>
          <w:bCs/>
          <w:sz w:val="24"/>
          <w:szCs w:val="24"/>
        </w:rPr>
        <w:t xml:space="preserve">十二、其他要求</w:t>
      </w:r>
      <w:r>
        <w:rPr>
          <w:rFonts w:ascii="宋体" w:hAnsi="宋体" w:cs="宋体"/>
          <w:b/>
          <w:bCs/>
          <w:sz w:val="24"/>
          <w:szCs w:val="24"/>
        </w:rPr>
      </w:r>
      <w:r/>
    </w:p>
    <w:p>
      <w:pPr>
        <w:pStyle w:val="1037"/>
        <w:ind w:firstLine="480"/>
        <w:spacing w:line="360" w:lineRule="auto"/>
        <w:widowControl/>
        <w:tabs>
          <w:tab w:val="left" w:pos="1980" w:leader="none"/>
        </w:tabs>
        <w:rPr>
          <w:rFonts w:ascii="宋体" w:hAnsi="宋体" w:cs="宋体"/>
          <w:sz w:val="24"/>
          <w:szCs w:val="24"/>
        </w:rPr>
      </w:pPr>
      <w:r/>
      <w:bookmarkEnd w:id="43"/>
      <w:r>
        <w:rPr>
          <w:rFonts w:hint="eastAsia" w:ascii="宋体" w:hAnsi="宋体" w:cs="宋体"/>
          <w:sz w:val="24"/>
          <w:szCs w:val="24"/>
        </w:rPr>
        <w:t xml:space="preserve">本项目采用</w:t>
      </w:r>
      <w:r>
        <w:rPr>
          <w:rFonts w:hint="eastAsia" w:ascii="宋体" w:hAnsi="宋体" w:cs="宋体"/>
          <w:sz w:val="24"/>
          <w:szCs w:val="24"/>
        </w:rPr>
        <w:t xml:space="preserve">暂定成交总价</w:t>
      </w:r>
      <w:r>
        <w:rPr>
          <w:rFonts w:hint="eastAsia" w:ascii="宋体" w:hAnsi="宋体" w:eastAsia="宋体" w:cs="宋体"/>
          <w:sz w:val="24"/>
          <w:szCs w:val="24"/>
          <w:lang w:eastAsia="zh-CN"/>
        </w:rPr>
        <w:t xml:space="preserve">，</w:t>
      </w:r>
      <w:r>
        <w:rPr>
          <w:rFonts w:hint="eastAsia" w:ascii="宋体" w:hAnsi="宋体" w:cs="宋体"/>
          <w:sz w:val="24"/>
          <w:szCs w:val="24"/>
        </w:rPr>
        <w:t xml:space="preserve">单价</w:t>
      </w:r>
      <w:r>
        <w:rPr>
          <w:rFonts w:hint="eastAsia" w:ascii="宋体" w:hAnsi="宋体" w:eastAsia="宋体" w:cs="宋体"/>
          <w:sz w:val="24"/>
          <w:szCs w:val="24"/>
          <w:lang w:val="en-US" w:eastAsia="zh-CN"/>
        </w:rPr>
        <w:t xml:space="preserve">不变</w:t>
      </w:r>
      <w:r>
        <w:rPr>
          <w:rFonts w:hint="eastAsia" w:ascii="宋体" w:hAnsi="宋体" w:cs="宋体"/>
          <w:sz w:val="24"/>
          <w:szCs w:val="24"/>
        </w:rPr>
        <w:t xml:space="preserve">合同，项目实施过程中，采购人有权根据实际情况对悬挂数量进行调整，以最终审计实际数量结果为准。</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color w:val="000000"/>
          <w:sz w:val="24"/>
          <w:szCs w:val="24"/>
        </w:rPr>
      </w:pPr>
      <w:r>
        <w:rPr>
          <w:rFonts w:hint="eastAsia" w:ascii="宋体" w:hAnsi="宋体" w:cs="宋体"/>
          <w:color w:val="000000"/>
          <w:sz w:val="24"/>
          <w:szCs w:val="24"/>
        </w:rPr>
        <w:t xml:space="preserve">1、采购人根据季节或天气变化情况、重大活动响应、应急需要等不可预见原因对悬挂与维护内容、频次、时间进行调整，供应商需配合到位。</w:t>
      </w:r>
      <w:r>
        <w:rPr>
          <w:rFonts w:ascii="宋体" w:hAnsi="宋体" w:cs="宋体"/>
          <w:color w:val="000000"/>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2、项目服务期间，供应商应配备满足正常开展工作所需的人员车辆与其他必要的工具。</w:t>
      </w:r>
      <w:r>
        <w:rPr>
          <w:rFonts w:ascii="宋体" w:hAnsi="宋体" w:cs="宋体"/>
          <w:sz w:val="24"/>
          <w:szCs w:val="24"/>
        </w:rPr>
      </w:r>
      <w:r/>
    </w:p>
    <w:p>
      <w:pPr>
        <w:pStyle w:val="1037"/>
        <w:ind w:firstLine="480"/>
        <w:spacing w:line="360" w:lineRule="auto"/>
        <w:widowControl/>
        <w:tabs>
          <w:tab w:val="left" w:pos="1980" w:leader="none"/>
        </w:tabs>
        <w:rPr>
          <w:rFonts w:ascii="宋体" w:hAnsi="宋体" w:cs="宋体"/>
          <w:sz w:val="24"/>
          <w:szCs w:val="24"/>
        </w:rPr>
      </w:pPr>
      <w:r>
        <w:rPr>
          <w:rFonts w:hint="eastAsia" w:ascii="宋体" w:hAnsi="宋体" w:cs="宋体"/>
          <w:sz w:val="24"/>
          <w:szCs w:val="24"/>
        </w:rPr>
        <w:t xml:space="preserve">3、供应商应有参与涉及城市管理的重大突发事件、异常天气突发状况的现场处置工作的应急方案。</w:t>
      </w:r>
      <w:r>
        <w:rPr>
          <w:rFonts w:ascii="宋体" w:hAnsi="宋体" w:cs="宋体"/>
          <w:sz w:val="24"/>
          <w:szCs w:val="24"/>
        </w:rPr>
      </w:r>
      <w:r/>
    </w:p>
    <w:p>
      <w:pPr>
        <w:pStyle w:val="1037"/>
        <w:ind w:firstLine="480"/>
        <w:spacing w:line="360" w:lineRule="auto"/>
        <w:rPr>
          <w:rFonts w:ascii="宋体" w:hAnsi="宋体" w:cs="宋体"/>
          <w:sz w:val="24"/>
          <w:szCs w:val="24"/>
        </w:rPr>
      </w:pPr>
      <w:r>
        <w:rPr>
          <w:rFonts w:hint="eastAsia" w:ascii="宋体" w:hAnsi="宋体" w:cs="宋体"/>
          <w:b/>
          <w:bCs/>
          <w:sz w:val="24"/>
          <w:szCs w:val="24"/>
        </w:rPr>
        <w:t xml:space="preserve">说明：本次采购属于服务项目，项目中所需货物由供应商按要求制作提供</w:t>
      </w:r>
      <w:r>
        <w:rPr>
          <w:rFonts w:ascii="宋体" w:hAnsi="宋体" w:cs="宋体"/>
          <w:sz w:val="24"/>
          <w:szCs w:val="24"/>
        </w:rPr>
      </w:r>
      <w:r/>
    </w:p>
    <w:p>
      <w:pPr>
        <w:pStyle w:val="1457"/>
        <w:ind w:firstLine="480"/>
        <w:jc w:val="left"/>
        <w:spacing w:line="360" w:lineRule="auto"/>
        <w:rPr>
          <w:rFonts w:ascii="宋体" w:hAnsi="宋体" w:cs="宋体"/>
          <w:bCs/>
          <w:color w:val="000000"/>
          <w:sz w:val="24"/>
          <w:szCs w:val="24"/>
        </w:rPr>
        <w:sectPr>
          <w:footerReference w:type="default" r:id="rId15"/>
          <w:footerReference w:type="first" r:id="rId16"/>
          <w:footnotePr/>
          <w:endnotePr/>
          <w:type w:val="nextPage"/>
          <w:pgSz w:w="11906" w:h="16838" w:orient="portrait"/>
          <w:pgMar w:top="1418" w:right="1134" w:bottom="1247" w:left="1304" w:header="851" w:footer="992" w:gutter="0"/>
          <w:cols w:num="1" w:sep="0" w:space="1701" w:equalWidth="1"/>
          <w:docGrid w:linePitch="360"/>
          <w:titlePg/>
        </w:sectPr>
      </w:pPr>
      <w:r>
        <w:rPr>
          <w:rFonts w:ascii="宋体" w:hAnsi="宋体" w:cs="宋体"/>
          <w:bCs/>
          <w:color w:val="000000"/>
          <w:sz w:val="24"/>
          <w:szCs w:val="24"/>
        </w:rPr>
      </w:r>
      <w:r/>
    </w:p>
    <w:p>
      <w:pPr>
        <w:pStyle w:val="1076"/>
        <w:ind w:left="0"/>
        <w:rPr>
          <w:rFonts w:hint="eastAsia" w:ascii="宋体" w:hAnsi="宋体" w:cs="宋体"/>
          <w:b/>
          <w:bCs/>
          <w:szCs w:val="21"/>
        </w:rPr>
      </w:pPr>
      <w:r>
        <w:rPr>
          <w:rFonts w:hint="eastAsia" w:ascii="宋体" w:hAnsi="宋体" w:cs="宋体"/>
          <w:b/>
          <w:bCs/>
          <w:szCs w:val="21"/>
        </w:rPr>
      </w:r>
      <w:r/>
    </w:p>
    <w:p>
      <w:pPr>
        <w:pStyle w:val="1038"/>
        <w:ind w:firstLine="0"/>
        <w:jc w:val="both"/>
        <w:spacing w:before="240" w:after="240"/>
        <w:tabs>
          <w:tab w:val="left" w:pos="1440" w:leader="none"/>
          <w:tab w:val="left" w:pos="5670" w:leader="none"/>
        </w:tabs>
        <w:rPr>
          <w:rFonts w:hint="eastAsia" w:ascii="宋体" w:hAnsi="宋体" w:eastAsia="宋体"/>
          <w:sz w:val="44"/>
          <w:szCs w:val="44"/>
        </w:rPr>
      </w:pPr>
      <w:r/>
      <w:bookmarkStart w:id="44" w:name="_Toc24381"/>
      <w:r/>
      <w:bookmarkStart w:id="45" w:name="_Toc6655"/>
      <w:r/>
      <w:bookmarkStart w:id="46" w:name="_Toc489655320"/>
      <w:r/>
      <w:bookmarkStart w:id="47" w:name="_Toc25038"/>
      <w:r/>
      <w:bookmarkStart w:id="48" w:name="_Toc8261"/>
      <w:r/>
      <w:bookmarkStart w:id="49" w:name="_Toc6072"/>
      <w:r/>
      <w:bookmarkStart w:id="50" w:name="_Toc36558484"/>
      <w:r/>
      <w:bookmarkStart w:id="51" w:name="_Toc31705"/>
      <w:r>
        <w:rPr>
          <w:rFonts w:hint="eastAsia" w:ascii="宋体" w:hAnsi="宋体" w:eastAsia="宋体"/>
          <w:sz w:val="44"/>
          <w:szCs w:val="44"/>
        </w:rPr>
        <w:t xml:space="preserve">第五章 政府采购合同专用条款部分（服务）</w:t>
      </w:r>
      <w:bookmarkEnd w:id="44"/>
      <w:r/>
      <w:bookmarkEnd w:id="45"/>
      <w:r>
        <w:rPr>
          <w:rFonts w:hint="eastAsia" w:ascii="宋体" w:hAnsi="宋体" w:eastAsia="宋体"/>
          <w:sz w:val="44"/>
          <w:szCs w:val="44"/>
        </w:rPr>
      </w:r>
      <w:r/>
    </w:p>
    <w:p>
      <w:pPr>
        <w:pStyle w:val="1037"/>
        <w:jc w:val="center"/>
        <w:spacing w:line="360" w:lineRule="auto"/>
        <w:rPr>
          <w:rFonts w:hint="eastAsia" w:ascii="宋体" w:hAnsi="宋体"/>
          <w:b/>
          <w:sz w:val="52"/>
        </w:rPr>
      </w:pPr>
      <w:r>
        <w:rPr>
          <w:rFonts w:hint="eastAsia" w:ascii="宋体" w:hAnsi="宋体"/>
          <w:b/>
          <w:sz w:val="52"/>
        </w:rPr>
      </w:r>
      <w:r/>
    </w:p>
    <w:p>
      <w:pPr>
        <w:pStyle w:val="1037"/>
        <w:jc w:val="center"/>
        <w:spacing w:line="360" w:lineRule="auto"/>
        <w:rPr>
          <w:rFonts w:hint="eastAsia" w:ascii="宋体" w:hAnsi="宋体"/>
          <w:b/>
          <w:sz w:val="52"/>
        </w:rPr>
      </w:pPr>
      <w:r>
        <w:rPr>
          <w:rFonts w:hint="eastAsia" w:ascii="宋体" w:hAnsi="宋体"/>
          <w:b/>
          <w:sz w:val="52"/>
        </w:rPr>
      </w:r>
      <w:r/>
    </w:p>
    <w:p>
      <w:pPr>
        <w:pStyle w:val="1037"/>
        <w:jc w:val="center"/>
        <w:spacing w:line="360" w:lineRule="auto"/>
        <w:rPr>
          <w:rFonts w:hint="eastAsia" w:ascii="宋体" w:hAnsi="宋体"/>
          <w:b/>
          <w:sz w:val="52"/>
        </w:rPr>
      </w:pPr>
      <w:r>
        <w:rPr>
          <w:rFonts w:hint="eastAsia" w:ascii="宋体" w:hAnsi="宋体"/>
          <w:b/>
          <w:sz w:val="52"/>
        </w:rPr>
      </w:r>
      <w:r/>
    </w:p>
    <w:p>
      <w:pPr>
        <w:pStyle w:val="1037"/>
        <w:jc w:val="center"/>
        <w:spacing w:line="360" w:lineRule="auto"/>
        <w:rPr>
          <w:rFonts w:ascii="宋体" w:hAnsi="宋体"/>
          <w:b/>
          <w:sz w:val="52"/>
        </w:rPr>
      </w:pPr>
      <w:r>
        <w:rPr>
          <w:rFonts w:hint="eastAsia" w:ascii="宋体" w:hAnsi="宋体"/>
          <w:b/>
          <w:sz w:val="52"/>
        </w:rPr>
        <w:t xml:space="preserve">南京市政府采购合同</w:t>
      </w:r>
      <w:r>
        <w:rPr>
          <w:rFonts w:ascii="宋体" w:hAnsi="宋体"/>
          <w:b/>
          <w:sz w:val="52"/>
        </w:rPr>
      </w:r>
      <w:r/>
    </w:p>
    <w:p>
      <w:pPr>
        <w:pStyle w:val="1037"/>
        <w:spacing w:line="360" w:lineRule="auto"/>
        <w:rPr>
          <w:rFonts w:hint="eastAsia" w:ascii="宋体" w:hAnsi="宋体"/>
        </w:rPr>
      </w:pPr>
      <w:r>
        <w:rPr>
          <w:rFonts w:hint="eastAsia" w:ascii="宋体" w:hAnsi="宋体"/>
        </w:rPr>
      </w:r>
      <w:r/>
    </w:p>
    <w:p>
      <w:pPr>
        <w:pStyle w:val="1037"/>
        <w:spacing w:line="360" w:lineRule="auto"/>
        <w:rPr>
          <w:rFonts w:hint="eastAsia" w:ascii="宋体" w:hAnsi="宋体"/>
        </w:rPr>
      </w:pPr>
      <w:r>
        <w:rPr>
          <w:rFonts w:hint="eastAsia" w:ascii="宋体" w:hAnsi="宋体"/>
        </w:rPr>
      </w:r>
      <w:r/>
    </w:p>
    <w:p>
      <w:pPr>
        <w:pStyle w:val="1037"/>
        <w:spacing w:line="360" w:lineRule="auto"/>
        <w:rPr>
          <w:rFonts w:hint="eastAsia" w:ascii="宋体" w:hAnsi="宋体"/>
        </w:rPr>
      </w:pPr>
      <w:r>
        <w:rPr>
          <w:rFonts w:hint="eastAsia" w:ascii="宋体" w:hAnsi="宋体"/>
        </w:rPr>
      </w:r>
      <w:r/>
    </w:p>
    <w:p>
      <w:pPr>
        <w:pStyle w:val="1037"/>
        <w:spacing w:line="360" w:lineRule="auto"/>
        <w:rPr>
          <w:rFonts w:hint="eastAsia" w:ascii="宋体" w:hAnsi="宋体"/>
        </w:rPr>
      </w:pPr>
      <w:r>
        <w:rPr>
          <w:rFonts w:hint="eastAsia" w:ascii="宋体" w:hAnsi="宋体"/>
        </w:rPr>
      </w:r>
      <w:r/>
    </w:p>
    <w:p>
      <w:pPr>
        <w:pStyle w:val="1037"/>
        <w:spacing w:line="360" w:lineRule="auto"/>
        <w:rPr>
          <w:rFonts w:ascii="宋体" w:hAnsi="宋体"/>
        </w:rPr>
      </w:pPr>
      <w:r>
        <w:rPr>
          <w:rFonts w:ascii="宋体" w:hAnsi="宋体"/>
        </w:rPr>
      </w:r>
      <w:r/>
    </w:p>
    <w:p>
      <w:pPr>
        <w:pStyle w:val="1037"/>
        <w:spacing w:line="360" w:lineRule="auto"/>
        <w:rPr>
          <w:rFonts w:hint="eastAsia" w:ascii="宋体" w:hAnsi="宋体"/>
        </w:rPr>
      </w:pPr>
      <w:r>
        <w:rPr>
          <w:rFonts w:hint="eastAsia" w:ascii="宋体" w:hAnsi="宋体"/>
        </w:rPr>
      </w:r>
      <w:r/>
    </w:p>
    <w:p>
      <w:pPr>
        <w:pStyle w:val="1037"/>
        <w:ind w:firstLine="723"/>
        <w:spacing w:line="360" w:lineRule="auto"/>
        <w:rPr>
          <w:rFonts w:ascii="仿宋" w:hAnsi="仿宋" w:eastAsia="仿宋" w:cs="仿宋"/>
          <w:b/>
          <w:sz w:val="36"/>
          <w:lang w:val="en-US"/>
        </w:rPr>
      </w:pPr>
      <w:r>
        <w:rPr>
          <w:rFonts w:hint="eastAsia" w:ascii="仿宋" w:hAnsi="仿宋" w:eastAsia="仿宋" w:cs="仿宋"/>
          <w:b/>
          <w:sz w:val="36"/>
        </w:rPr>
        <w:t xml:space="preserve">合同编号：</w:t>
      </w:r>
      <w:r>
        <w:rPr>
          <w:rFonts w:hint="eastAsia" w:ascii="仿宋" w:hAnsi="仿宋" w:eastAsia="仿宋" w:cs="仿宋"/>
          <w:bCs/>
          <w:sz w:val="36"/>
          <w:u w:val="single"/>
          <w:lang w:val="en-US"/>
        </w:rPr>
        <w:t xml:space="preserve">              </w:t>
      </w:r>
      <w:r>
        <w:rPr>
          <w:rFonts w:ascii="仿宋" w:hAnsi="仿宋" w:eastAsia="仿宋" w:cs="仿宋"/>
          <w:b/>
          <w:sz w:val="36"/>
          <w:lang w:val="en-US"/>
        </w:rPr>
      </w:r>
      <w:r/>
    </w:p>
    <w:p>
      <w:pPr>
        <w:pStyle w:val="1037"/>
        <w:ind w:left="2491" w:hanging="1807"/>
        <w:spacing w:line="360" w:lineRule="auto"/>
        <w:rPr>
          <w:rFonts w:hint="eastAsia" w:ascii="仿宋" w:hAnsi="仿宋" w:eastAsia="仿宋" w:cs="仿宋"/>
          <w:b/>
          <w:sz w:val="36"/>
        </w:rPr>
      </w:pPr>
      <w:r>
        <w:rPr>
          <w:rFonts w:hint="eastAsia" w:ascii="仿宋" w:hAnsi="仿宋" w:eastAsia="仿宋" w:cs="仿宋"/>
          <w:b/>
          <w:sz w:val="36"/>
        </w:rPr>
        <w:t xml:space="preserve">项目名称：</w:t>
      </w:r>
      <w:r>
        <w:rPr>
          <w:rFonts w:hint="eastAsia" w:ascii="仿宋" w:hAnsi="仿宋" w:eastAsia="仿宋" w:cs="仿宋"/>
          <w:b/>
          <w:sz w:val="36"/>
          <w:u w:val="single"/>
          <w:lang w:val="en-US"/>
        </w:rPr>
        <w:t xml:space="preserve">     </w:t>
      </w:r>
      <w:r>
        <w:rPr>
          <w:rFonts w:hint="eastAsia" w:ascii="仿宋" w:hAnsi="仿宋" w:eastAsia="仿宋" w:cs="仿宋"/>
          <w:b/>
          <w:sz w:val="36"/>
          <w:u w:val="single"/>
        </w:rPr>
        <w:t xml:space="preserve">（</w:t>
      </w:r>
      <w:r>
        <w:rPr>
          <w:rFonts w:hint="eastAsia" w:ascii="仿宋" w:hAnsi="仿宋" w:eastAsia="仿宋" w:cs="仿宋"/>
          <w:b/>
          <w:sz w:val="36"/>
          <w:u w:val="single"/>
          <w:lang w:val="en-US"/>
        </w:rPr>
        <w:t xml:space="preserve">采购包号</w:t>
      </w:r>
      <w:r>
        <w:rPr>
          <w:rFonts w:hint="eastAsia" w:ascii="仿宋" w:hAnsi="仿宋" w:eastAsia="仿宋" w:cs="仿宋"/>
          <w:b/>
          <w:sz w:val="36"/>
          <w:u w:val="single"/>
        </w:rPr>
        <w:t xml:space="preserve">）</w:t>
      </w:r>
      <w:r>
        <w:rPr>
          <w:rFonts w:hint="eastAsia" w:ascii="仿宋" w:hAnsi="仿宋" w:eastAsia="仿宋" w:cs="仿宋"/>
          <w:b/>
          <w:sz w:val="36"/>
        </w:rPr>
      </w:r>
      <w:r/>
    </w:p>
    <w:p>
      <w:pPr>
        <w:pStyle w:val="1037"/>
        <w:ind w:firstLine="723"/>
        <w:rPr>
          <w:rFonts w:hint="eastAsia"/>
          <w:lang w:val="en-US"/>
        </w:rPr>
      </w:pPr>
      <w:r>
        <w:rPr>
          <w:rFonts w:hint="eastAsia" w:ascii="仿宋" w:hAnsi="仿宋" w:eastAsia="仿宋" w:cs="仿宋"/>
          <w:b/>
          <w:sz w:val="36"/>
        </w:rPr>
        <w:t xml:space="preserve">签订日期：</w:t>
      </w:r>
      <w:r>
        <w:rPr>
          <w:rFonts w:hint="eastAsia" w:ascii="仿宋" w:hAnsi="仿宋" w:eastAsia="仿宋" w:cs="仿宋"/>
          <w:b/>
          <w:sz w:val="36"/>
          <w:u w:val="single"/>
          <w:lang w:eastAsia="zh-CN"/>
        </w:rPr>
        <w:t xml:space="preserve">202</w:t>
      </w:r>
      <w:r>
        <w:rPr>
          <w:rFonts w:hint="eastAsia" w:ascii="仿宋" w:hAnsi="仿宋" w:eastAsia="仿宋" w:cs="仿宋"/>
          <w:b/>
          <w:sz w:val="36"/>
          <w:u w:val="single"/>
          <w:lang w:val="en-US" w:eastAsia="zh-CN"/>
        </w:rPr>
        <w:t xml:space="preserve">5</w:t>
      </w:r>
      <w:r>
        <w:rPr>
          <w:rFonts w:hint="eastAsia" w:ascii="仿宋" w:hAnsi="仿宋" w:eastAsia="仿宋" w:cs="仿宋"/>
          <w:b/>
          <w:sz w:val="36"/>
          <w:u w:val="single"/>
        </w:rPr>
        <w:t xml:space="preserve">年</w:t>
      </w:r>
      <w:r>
        <w:rPr>
          <w:rFonts w:hint="eastAsia" w:ascii="仿宋" w:hAnsi="仿宋" w:eastAsia="仿宋" w:cs="仿宋"/>
          <w:b/>
          <w:sz w:val="36"/>
          <w:u w:val="single"/>
          <w:lang w:val="en-US"/>
        </w:rPr>
        <w:t xml:space="preserve">  </w:t>
      </w:r>
      <w:r>
        <w:rPr>
          <w:rFonts w:hint="eastAsia" w:ascii="仿宋" w:hAnsi="仿宋" w:eastAsia="仿宋" w:cs="仿宋"/>
          <w:b/>
          <w:sz w:val="36"/>
          <w:u w:val="single"/>
        </w:rPr>
        <w:t xml:space="preserve">月</w:t>
      </w:r>
      <w:r>
        <w:rPr>
          <w:rFonts w:hint="eastAsia" w:ascii="仿宋" w:hAnsi="仿宋" w:eastAsia="仿宋" w:cs="仿宋"/>
          <w:b/>
          <w:sz w:val="36"/>
          <w:u w:val="single"/>
          <w:lang w:val="en-US"/>
        </w:rPr>
        <w:t xml:space="preserve">  </w:t>
      </w:r>
      <w:r>
        <w:rPr>
          <w:rFonts w:hint="eastAsia" w:ascii="仿宋" w:hAnsi="仿宋" w:eastAsia="仿宋" w:cs="仿宋"/>
          <w:b/>
          <w:sz w:val="36"/>
          <w:u w:val="single"/>
        </w:rPr>
        <w:t xml:space="preserve">日</w:t>
      </w:r>
      <w:r>
        <w:rPr>
          <w:rFonts w:hint="eastAsia"/>
          <w:lang w:val="en-US"/>
        </w:rPr>
      </w:r>
      <w:r/>
    </w:p>
    <w:p>
      <w:pPr>
        <w:pStyle w:val="1037"/>
        <w:rPr>
          <w:rFonts w:hint="eastAsia" w:ascii="宋体" w:hAnsi="宋体" w:eastAsia="宋体"/>
          <w:sz w:val="24"/>
          <w:szCs w:val="24"/>
        </w:rPr>
      </w:pPr>
      <w:r>
        <w:rPr>
          <w:rFonts w:hint="eastAsia" w:ascii="宋体" w:hAnsi="宋体" w:eastAsia="宋体"/>
          <w:sz w:val="24"/>
          <w:szCs w:val="24"/>
        </w:rPr>
      </w:r>
      <w:r/>
    </w:p>
    <w:p>
      <w:pPr>
        <w:pStyle w:val="1037"/>
        <w:rPr>
          <w:rFonts w:hint="eastAsia" w:ascii="宋体" w:hAnsi="宋体" w:eastAsia="宋体"/>
          <w:sz w:val="24"/>
          <w:szCs w:val="24"/>
        </w:rPr>
      </w:pPr>
      <w:r>
        <w:rPr>
          <w:rFonts w:hint="eastAsia" w:ascii="宋体" w:hAnsi="宋体" w:eastAsia="宋体"/>
          <w:sz w:val="24"/>
          <w:szCs w:val="24"/>
        </w:rPr>
      </w:r>
      <w:r/>
    </w:p>
    <w:p>
      <w:pPr>
        <w:pStyle w:val="1037"/>
        <w:rPr>
          <w:rFonts w:hint="eastAsia" w:ascii="宋体" w:hAnsi="宋体" w:eastAsia="宋体"/>
          <w:sz w:val="24"/>
          <w:szCs w:val="24"/>
        </w:rPr>
      </w:pPr>
      <w:r>
        <w:rPr>
          <w:rFonts w:hint="eastAsia" w:ascii="宋体" w:hAnsi="宋体" w:eastAsia="宋体"/>
          <w:sz w:val="24"/>
          <w:szCs w:val="24"/>
        </w:rPr>
      </w:r>
      <w:r/>
    </w:p>
    <w:p>
      <w:pPr>
        <w:pStyle w:val="1037"/>
        <w:rPr>
          <w:rFonts w:hint="eastAsia" w:ascii="宋体" w:hAnsi="宋体" w:eastAsia="宋体"/>
          <w:sz w:val="24"/>
          <w:szCs w:val="24"/>
        </w:rPr>
      </w:pPr>
      <w:r>
        <w:rPr>
          <w:rFonts w:hint="eastAsia" w:ascii="宋体" w:hAnsi="宋体" w:eastAsia="宋体"/>
          <w:sz w:val="24"/>
          <w:szCs w:val="24"/>
        </w:rPr>
      </w:r>
      <w:r/>
    </w:p>
    <w:p>
      <w:pPr>
        <w:pStyle w:val="1037"/>
        <w:rPr>
          <w:rFonts w:hint="eastAsia" w:ascii="宋体" w:hAnsi="宋体" w:eastAsia="宋体"/>
          <w:sz w:val="24"/>
          <w:szCs w:val="24"/>
        </w:rPr>
      </w:pPr>
      <w:r>
        <w:rPr>
          <w:rFonts w:hint="eastAsia" w:ascii="宋体" w:hAnsi="宋体" w:eastAsia="宋体"/>
          <w:sz w:val="24"/>
          <w:szCs w:val="24"/>
        </w:rPr>
      </w:r>
      <w:r/>
    </w:p>
    <w:p>
      <w:pPr>
        <w:pStyle w:val="1037"/>
        <w:ind w:firstLine="480"/>
        <w:pageBreakBefore w:val="0"/>
        <w:spacing w:line="360" w:lineRule="auto"/>
        <w:rPr>
          <w:rFonts w:hint="eastAsia" w:ascii="宋体" w:hAnsi="宋体" w:eastAsia="宋体" w:cs="宋体"/>
          <w:sz w:val="24"/>
          <w:szCs w:val="24"/>
        </w:rPr>
      </w:pPr>
      <w:r>
        <w:rPr>
          <w:rFonts w:hint="eastAsia" w:ascii="宋体" w:hAnsi="宋体" w:eastAsia="宋体"/>
          <w:sz w:val="24"/>
          <w:szCs w:val="24"/>
        </w:rPr>
        <w:br w:type="page" w:clear="all"/>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南京市建邺区城市管理局</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7"/>
        <w:ind w:firstLine="480"/>
        <w:pageBreakBefore w:val="0"/>
        <w:spacing w:line="360" w:lineRule="auto"/>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乙方：</w:t>
      </w:r>
      <w:r>
        <w:rPr>
          <w:rFonts w:hint="eastAsia" w:ascii="宋体" w:hAnsi="宋体" w:eastAsia="宋体" w:cs="宋体"/>
          <w:sz w:val="24"/>
          <w:szCs w:val="24"/>
          <w:u w:val="single"/>
          <w:lang w:val="en-US" w:eastAsia="zh-CN"/>
        </w:rPr>
      </w:r>
      <w:r/>
    </w:p>
    <w:p>
      <w:pPr>
        <w:pStyle w:val="1191"/>
        <w:ind w:firstLine="520"/>
        <w:pageBreakBefore w:val="0"/>
        <w:spacing w:line="360" w:lineRule="auto"/>
        <w:rPr>
          <w:rFonts w:hint="eastAsia" w:ascii="宋体" w:hAnsi="宋体" w:eastAsia="宋体" w:cs="宋体"/>
        </w:rPr>
      </w:pPr>
      <w:r>
        <w:rPr>
          <w:rFonts w:hint="eastAsia" w:ascii="宋体" w:hAnsi="宋体" w:eastAsia="宋体" w:cs="宋体"/>
        </w:rPr>
        <w:t xml:space="preserve">甲乙双方根据202</w:t>
      </w:r>
      <w:r>
        <w:rPr>
          <w:rFonts w:hint="eastAsia" w:ascii="宋体" w:hAnsi="宋体" w:eastAsia="宋体" w:cs="宋体"/>
          <w:lang w:val="en-US" w:eastAsia="zh-CN"/>
        </w:rPr>
        <w:t xml:space="preserve">5</w:t>
      </w:r>
      <w:r>
        <w:rPr>
          <w:rFonts w:hint="eastAsia" w:ascii="宋体" w:hAnsi="宋体" w:eastAsia="宋体" w:cs="宋体"/>
        </w:rPr>
        <w:t xml:space="preserve">年月日的</w:t>
      </w:r>
      <w:r>
        <w:rPr>
          <w:rFonts w:hint="eastAsia" w:ascii="宋体" w:hAnsi="宋体" w:eastAsia="宋体" w:cs="宋体"/>
          <w:u w:val="single"/>
          <w:lang w:val="en-US"/>
        </w:rPr>
        <w:t xml:space="preserve"> </w:t>
      </w:r>
      <w:r>
        <w:rPr>
          <w:rFonts w:hint="eastAsia" w:ascii="宋体" w:hAnsi="宋体" w:eastAsia="宋体" w:cs="宋体"/>
          <w:u w:val="single"/>
          <w:lang w:val="en-US" w:eastAsia="zh-CN"/>
        </w:rPr>
        <w:t xml:space="preserve">       </w:t>
      </w:r>
      <w:r>
        <w:rPr>
          <w:rFonts w:hint="eastAsia"/>
          <w:u w:val="single"/>
        </w:rPr>
        <w:t xml:space="preserve">（</w:t>
      </w:r>
      <w:r>
        <w:rPr>
          <w:rFonts w:hint="eastAsia"/>
          <w:u w:val="single"/>
          <w:lang w:val="en-US"/>
        </w:rPr>
        <w:t xml:space="preserve">采购</w:t>
      </w:r>
      <w:r>
        <w:rPr>
          <w:rFonts w:hint="eastAsia"/>
          <w:u w:val="single"/>
        </w:rPr>
        <w:t xml:space="preserve">包号）</w:t>
      </w:r>
      <w:r>
        <w:rPr>
          <w:rFonts w:hint="eastAsia" w:ascii="宋体" w:hAnsi="宋体" w:eastAsia="宋体" w:cs="宋体"/>
        </w:rPr>
        <w:t xml:space="preserve">项目竞争性磋商采购结果及</w:t>
      </w:r>
      <w:r>
        <w:rPr>
          <w:rFonts w:hint="eastAsia" w:ascii="宋体" w:hAnsi="宋体" w:eastAsia="宋体" w:cs="宋体"/>
          <w:lang w:val="en-US" w:eastAsia="zh-CN"/>
        </w:rPr>
        <w:t xml:space="preserve">磋商</w:t>
      </w:r>
      <w:r>
        <w:rPr>
          <w:rFonts w:hint="eastAsia" w:ascii="宋体" w:hAnsi="宋体" w:eastAsia="宋体" w:cs="宋体"/>
        </w:rPr>
        <w:t xml:space="preserve">文件的要求</w:t>
      </w:r>
      <w:r>
        <w:rPr>
          <w:rFonts w:hint="eastAsia" w:ascii="宋体" w:hAnsi="宋体" w:eastAsia="宋体" w:cs="宋体"/>
          <w:lang w:eastAsia="zh-CN"/>
        </w:rPr>
        <w:t xml:space="preserve">，</w:t>
      </w:r>
      <w:r>
        <w:rPr>
          <w:rFonts w:hint="eastAsia" w:ascii="宋体" w:hAnsi="宋体" w:eastAsia="宋体" w:cs="宋体"/>
        </w:rPr>
        <w:t xml:space="preserve">经协商一致,达成如下采购服务合同：</w:t>
      </w:r>
      <w:r>
        <w:rPr>
          <w:rFonts w:hint="eastAsia" w:ascii="宋体" w:hAnsi="宋体" w:eastAsia="宋体" w:cs="宋体"/>
        </w:rPr>
      </w:r>
      <w:r/>
    </w:p>
    <w:p>
      <w:pPr>
        <w:pStyle w:val="1037"/>
        <w:ind w:firstLine="482"/>
        <w:pageBreakBefore w:val="0"/>
        <w:spacing w:line="360" w:lineRule="auto"/>
        <w:widowControl/>
        <w:rPr>
          <w:rFonts w:hint="eastAsia" w:ascii="宋体" w:hAnsi="宋体" w:eastAsia="宋体" w:cs="宋体"/>
          <w:b/>
          <w:bCs/>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p>
      <w:pPr>
        <w:pStyle w:val="1037"/>
        <w:ind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1、服务名</w:t>
      </w:r>
      <w:r>
        <w:rPr>
          <w:rFonts w:hint="eastAsia" w:ascii="宋体" w:hAnsi="宋体" w:eastAsia="宋体" w:cs="宋体"/>
          <w:sz w:val="24"/>
          <w:szCs w:val="24"/>
          <w:lang w:val="en-US"/>
        </w:rPr>
        <w:t xml:space="preserve">称：</w:t>
      </w:r>
      <w:r>
        <w:rPr>
          <w:rFonts w:hint="eastAsia" w:ascii="宋体" w:hAnsi="宋体" w:eastAsia="宋体" w:cs="宋体"/>
          <w:sz w:val="24"/>
          <w:szCs w:val="24"/>
        </w:rPr>
      </w:r>
      <w:r/>
    </w:p>
    <w:p>
      <w:pPr>
        <w:pStyle w:val="1037"/>
        <w:ind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2、服务内容：参照</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文件的具体要求</w:t>
      </w:r>
      <w:r>
        <w:rPr>
          <w:rFonts w:hint="eastAsia" w:ascii="宋体" w:hAnsi="宋体" w:eastAsia="宋体" w:cs="宋体"/>
          <w:sz w:val="24"/>
          <w:szCs w:val="24"/>
        </w:rPr>
      </w:r>
      <w:r/>
    </w:p>
    <w:p>
      <w:pPr>
        <w:pStyle w:val="1037"/>
        <w:ind w:firstLine="482"/>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二、合同价款：</w:t>
      </w:r>
      <w:r>
        <w:rPr>
          <w:rFonts w:hint="eastAsia" w:ascii="宋体" w:hAnsi="宋体" w:eastAsia="宋体" w:cs="宋体"/>
          <w:sz w:val="24"/>
          <w:szCs w:val="24"/>
        </w:rPr>
        <w:t xml:space="preserve">本合同总价款人民币</w:t>
      </w:r>
      <w:r>
        <w:rPr>
          <w:rFonts w:hint="eastAsia" w:ascii="宋体" w:hAnsi="宋体" w:eastAsia="宋体" w:cs="宋体"/>
          <w:sz w:val="24"/>
          <w:szCs w:val="24"/>
          <w:lang w:val="en-US"/>
        </w:rPr>
        <w:t xml:space="preserve">¥</w:t>
      </w:r>
      <w:r>
        <w:rPr>
          <w:rFonts w:hint="eastAsia" w:ascii="宋体" w:hAnsi="宋体" w:eastAsia="宋体" w:cs="宋体"/>
          <w:sz w:val="24"/>
          <w:szCs w:val="24"/>
          <w:u w:val="single"/>
          <w:lang w:val="en-US"/>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lang w:val="en-US"/>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rPr>
        <w:t xml:space="preserve"> </w:t>
      </w:r>
      <w:r>
        <w:rPr>
          <w:rFonts w:hint="eastAsia" w:ascii="宋体" w:hAnsi="宋体" w:eastAsia="宋体" w:cs="宋体"/>
          <w:sz w:val="24"/>
          <w:szCs w:val="24"/>
        </w:rPr>
        <w:t xml:space="preserve">；固定单价：灯笼为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元人民币/组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国旗为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元人民币/组、</w:t>
      </w:r>
      <w:r>
        <w:rPr>
          <w:rFonts w:hint="eastAsia" w:ascii="宋体" w:hAnsi="宋体" w:eastAsia="宋体" w:cs="宋体"/>
          <w:sz w:val="24"/>
          <w:szCs w:val="24"/>
          <w:lang w:val="en-US"/>
        </w:rPr>
        <w:t xml:space="preserve">抱箍为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rPr>
        <w:t xml:space="preserve">元人民币/组</w:t>
      </w:r>
      <w:r>
        <w:rPr>
          <w:rFonts w:hint="eastAsia" w:ascii="宋体" w:hAnsi="宋体" w:eastAsia="宋体" w:cs="宋体"/>
          <w:sz w:val="24"/>
          <w:szCs w:val="24"/>
          <w:lang w:val="en-US" w:eastAsia="zh-CN"/>
        </w:rPr>
        <w:t xml:space="preserve">、不锈钢横杆为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元人民币/组</w:t>
      </w:r>
      <w:r>
        <w:rPr>
          <w:rFonts w:hint="eastAsia" w:ascii="宋体" w:hAnsi="宋体" w:eastAsia="宋体" w:cs="宋体"/>
          <w:sz w:val="24"/>
          <w:szCs w:val="24"/>
          <w:lang w:val="en-US"/>
        </w:rPr>
        <w:t xml:space="preserve">。</w:t>
      </w:r>
      <w:r>
        <w:rPr>
          <w:rFonts w:hint="eastAsia" w:ascii="宋体" w:hAnsi="宋体" w:eastAsia="宋体" w:cs="宋体"/>
          <w:sz w:val="24"/>
          <w:szCs w:val="24"/>
        </w:rPr>
      </w:r>
      <w:r/>
    </w:p>
    <w:p>
      <w:pPr>
        <w:pStyle w:val="1037"/>
        <w:ind w:firstLine="480"/>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总价款</w:t>
      </w:r>
      <w:r>
        <w:rPr>
          <w:rFonts w:hint="eastAsia" w:ascii="宋体" w:hAnsi="宋体" w:eastAsia="宋体" w:cs="宋体"/>
          <w:sz w:val="24"/>
          <w:szCs w:val="24"/>
        </w:rPr>
        <w:t xml:space="preserve">，暂定成交价，具体成交后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有权根据实际情况对</w:t>
      </w:r>
      <w:r>
        <w:rPr>
          <w:rFonts w:hint="eastAsia" w:ascii="宋体" w:hAnsi="宋体" w:eastAsia="宋体" w:cs="宋体"/>
          <w:sz w:val="24"/>
          <w:szCs w:val="24"/>
          <w:lang w:val="en-US"/>
        </w:rPr>
        <w:t xml:space="preserve">悬挂</w:t>
      </w:r>
      <w:r>
        <w:rPr>
          <w:rFonts w:hint="eastAsia" w:ascii="宋体" w:hAnsi="宋体" w:eastAsia="宋体" w:cs="宋体"/>
          <w:sz w:val="24"/>
          <w:szCs w:val="24"/>
        </w:rPr>
        <w:t xml:space="preserve">数量进行调整，根据第三方审计单位按实际悬挂数量进行结算。本合同执行期间单价不变。</w:t>
      </w:r>
      <w:r>
        <w:rPr>
          <w:rFonts w:hint="eastAsia" w:ascii="宋体" w:hAnsi="宋体" w:eastAsia="宋体" w:cs="宋体"/>
          <w:sz w:val="24"/>
          <w:szCs w:val="24"/>
          <w:lang w:val="en-US" w:eastAsia="zh-CN"/>
        </w:rPr>
      </w:r>
      <w:r/>
    </w:p>
    <w:p>
      <w:pPr>
        <w:pStyle w:val="1037"/>
        <w:ind w:firstLine="48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本合同价款报价为</w:t>
      </w:r>
      <w:r>
        <w:rPr>
          <w:rFonts w:hint="eastAsia" w:ascii="宋体" w:hAnsi="宋体" w:eastAsia="宋体" w:cs="宋体"/>
          <w:sz w:val="24"/>
          <w:szCs w:val="24"/>
          <w:lang w:val="en-US"/>
        </w:rPr>
        <w:t xml:space="preserve">全包费</w:t>
      </w:r>
      <w:r>
        <w:rPr>
          <w:rFonts w:hint="eastAsia" w:ascii="宋体" w:hAnsi="宋体" w:eastAsia="宋体" w:cs="宋体"/>
          <w:sz w:val="24"/>
          <w:szCs w:val="24"/>
        </w:rPr>
        <w:t xml:space="preserve">用报价。最终磋商报价应是本</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文件所包含确定的全部工作内容及本</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文件未说明但完成该项目必须包含的所有全包费用的价格体现。</w:t>
      </w:r>
      <w:r>
        <w:rPr>
          <w:rFonts w:hint="eastAsia" w:ascii="宋体" w:hAnsi="宋体" w:eastAsia="宋体" w:cs="宋体"/>
          <w:sz w:val="24"/>
          <w:szCs w:val="24"/>
          <w:lang w:val="en-US"/>
        </w:rPr>
        <w:t xml:space="preserve">乙方</w:t>
      </w:r>
      <w:r>
        <w:rPr>
          <w:rFonts w:hint="eastAsia" w:ascii="宋体" w:hAnsi="宋体" w:eastAsia="宋体" w:cs="宋体"/>
          <w:sz w:val="24"/>
          <w:szCs w:val="24"/>
        </w:rPr>
        <w:t xml:space="preserve">的任何错漏、优惠、竞争性报价不得作为减轻责任、减少服务、增加收费、降低质量的理由。</w:t>
      </w:r>
      <w:r>
        <w:rPr>
          <w:rFonts w:hint="eastAsia" w:ascii="宋体" w:hAnsi="宋体" w:eastAsia="宋体" w:cs="宋体"/>
          <w:sz w:val="24"/>
          <w:szCs w:val="24"/>
        </w:rPr>
      </w:r>
      <w:r/>
    </w:p>
    <w:p>
      <w:pPr>
        <w:pStyle w:val="1037"/>
        <w:numPr>
          <w:ilvl w:val="0"/>
          <w:numId w:val="0"/>
        </w:numPr>
        <w:ind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合同履行：</w:t>
      </w:r>
      <w:r>
        <w:rPr>
          <w:rFonts w:hint="eastAsia" w:ascii="宋体" w:hAnsi="宋体" w:eastAsia="宋体" w:cs="宋体"/>
          <w:b/>
          <w:sz w:val="24"/>
          <w:szCs w:val="24"/>
        </w:rPr>
      </w:r>
      <w:r/>
    </w:p>
    <w:p>
      <w:pPr>
        <w:pStyle w:val="1037"/>
        <w:ind w:firstLine="48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本合同项下服务的提供参照</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en-US"/>
        </w:rPr>
        <w:t xml:space="preserve">文件以及乙方</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val="en-US"/>
        </w:rPr>
        <w:t xml:space="preserve">文件承诺的具体要求履行，</w:t>
      </w:r>
      <w:r>
        <w:rPr>
          <w:rFonts w:hint="eastAsia" w:ascii="宋体" w:hAnsi="宋体" w:eastAsia="宋体" w:cs="宋体"/>
          <w:sz w:val="24"/>
          <w:szCs w:val="24"/>
          <w:lang w:val="en-US" w:eastAsia="zh-CN"/>
        </w:rPr>
        <w:t xml:space="preserve">具体为2026年春节、2026年国庆节等重大节日期间，在梦都大街、兴隆大街、江山大街、河西大街、中和路、黄山路、庐山路、泰山路、西城路、集庆门大街、水西门大街、奥体大街等12条主次干道沿线两侧路灯杆上进行国旗设置、灯笼悬挂（具体数量以实际为准）。</w:t>
      </w:r>
      <w:r>
        <w:rPr>
          <w:rFonts w:hint="eastAsia" w:ascii="宋体" w:hAnsi="宋体" w:eastAsia="宋体" w:cs="宋体"/>
          <w:sz w:val="24"/>
          <w:szCs w:val="24"/>
          <w:lang w:val="en-US" w:eastAsia="zh-CN"/>
        </w:rPr>
      </w:r>
      <w:r/>
    </w:p>
    <w:p>
      <w:pPr>
        <w:pStyle w:val="1037"/>
        <w:ind w:firstLine="482"/>
        <w:pageBreakBefore w:val="0"/>
        <w:spacing w:line="360" w:lineRule="auto"/>
        <w:widowControl/>
        <w:tabs>
          <w:tab w:val="left" w:pos="1980" w:leader="none"/>
        </w:tabs>
        <w:rPr>
          <w:rFonts w:hint="eastAsia" w:ascii="宋体" w:hAnsi="宋体" w:eastAsia="宋体" w:cs="宋体"/>
          <w:b/>
          <w:sz w:val="24"/>
          <w:szCs w:val="24"/>
        </w:rPr>
      </w:pPr>
      <w:r>
        <w:rPr>
          <w:rFonts w:hint="eastAsia" w:ascii="宋体" w:hAnsi="宋体" w:eastAsia="宋体" w:cs="宋体"/>
          <w:b/>
          <w:bCs/>
          <w:sz w:val="24"/>
          <w:szCs w:val="24"/>
        </w:rPr>
        <w:t xml:space="preserve">四、验收</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甲方在合同履行期间，有权对乙方所提供的服务进行监督，依照</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文件相关要求以及乙方</w:t>
      </w:r>
      <w:r>
        <w:rPr>
          <w:rFonts w:hint="eastAsia" w:ascii="宋体" w:hAnsi="宋体" w:eastAsia="宋体" w:cs="宋体"/>
          <w:sz w:val="24"/>
          <w:szCs w:val="24"/>
          <w:lang w:val="en-US"/>
        </w:rPr>
        <w:t xml:space="preserve">投标</w:t>
      </w:r>
      <w:r>
        <w:rPr>
          <w:rFonts w:hint="eastAsia" w:ascii="宋体" w:hAnsi="宋体" w:eastAsia="宋体" w:cs="宋体"/>
          <w:sz w:val="24"/>
          <w:szCs w:val="24"/>
        </w:rPr>
        <w:t xml:space="preserve">文件的承诺对乙方提供的相关服务或交付的工作成果进行阶段性验收或总体验收。因乙方提供的服务不符合标准导致甲方重复支出的验收费用，由乙方承担。</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经验收不合格的，乙方应当按照甲方要求在指定的合理期限内进行整改和完善，直至符合</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文件要求的相关标准。逾期不予整改或经整改仍不能符合相关要求，或者导致合同目的无法实现，甲方有权依照法律程序解除合同，并追究乙方违约责任。</w:t>
      </w:r>
      <w:r>
        <w:rPr>
          <w:rFonts w:hint="eastAsia" w:ascii="宋体" w:hAnsi="宋体" w:eastAsia="宋体" w:cs="宋体"/>
          <w:sz w:val="24"/>
          <w:szCs w:val="24"/>
        </w:rPr>
      </w:r>
      <w:r/>
    </w:p>
    <w:p>
      <w:pPr>
        <w:pStyle w:val="1037"/>
        <w:ind w:firstLine="482"/>
        <w:pageBreakBefore w:val="0"/>
        <w:spacing w:line="360" w:lineRule="auto"/>
        <w:widowControl/>
        <w:tabs>
          <w:tab w:val="left" w:pos="1980" w:leader="none"/>
        </w:tabs>
        <w:rPr>
          <w:rFonts w:hint="eastAsia" w:ascii="宋体" w:hAnsi="宋体" w:eastAsia="宋体" w:cs="宋体"/>
          <w:b/>
          <w:sz w:val="24"/>
          <w:szCs w:val="24"/>
        </w:rPr>
      </w:pPr>
      <w:r>
        <w:rPr>
          <w:rFonts w:hint="eastAsia" w:ascii="宋体" w:hAnsi="宋体" w:eastAsia="宋体" w:cs="宋体"/>
          <w:b/>
          <w:sz w:val="24"/>
          <w:szCs w:val="24"/>
        </w:rPr>
        <w:t xml:space="preserve">五、合同责任：</w:t>
      </w:r>
      <w:r>
        <w:rPr>
          <w:rFonts w:hint="eastAsia" w:ascii="宋体" w:hAnsi="宋体" w:eastAsia="宋体" w:cs="宋体"/>
          <w:b/>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1、甲方应当为乙方履行合同提供必要的支持。</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sz w:val="24"/>
          <w:szCs w:val="24"/>
          <w:lang w:val="en-US"/>
        </w:rPr>
      </w:r>
      <w:r/>
    </w:p>
    <w:p>
      <w:pPr>
        <w:pStyle w:val="1459"/>
        <w:ind w:firstLine="480"/>
        <w:pageBreakBefore w:val="0"/>
        <w:spacing w:line="360" w:lineRule="auto"/>
        <w:rPr>
          <w:rFonts w:hint="eastAsia" w:ascii="宋体" w:hAnsi="宋体" w:eastAsia="宋体" w:cs="宋体"/>
          <w:b w:val="0"/>
          <w:sz w:val="24"/>
          <w:szCs w:val="24"/>
          <w:lang w:val="en-US"/>
        </w:rPr>
      </w:pPr>
      <w:r>
        <w:rPr>
          <w:rFonts w:hint="eastAsia" w:ascii="宋体" w:hAnsi="宋体" w:eastAsia="宋体" w:cs="宋体"/>
          <w:b w:val="0"/>
          <w:sz w:val="24"/>
          <w:szCs w:val="24"/>
          <w:lang w:val="en-US" w:eastAsia="zh-CN" w:bidi="ar-SA"/>
        </w:rPr>
        <w:t xml:space="preserve">3</w:t>
      </w:r>
      <w:r>
        <w:rPr>
          <w:rFonts w:hint="eastAsia" w:ascii="宋体" w:hAnsi="宋体" w:eastAsia="宋体" w:cs="宋体"/>
          <w:b w:val="0"/>
          <w:sz w:val="24"/>
          <w:szCs w:val="24"/>
          <w:lang w:val="en-US"/>
        </w:rPr>
        <w:t xml:space="preserve">、如因天气、人为等非乙方原因引起的故障，甲方须支付乙方必要的安装费用。若是乙方自身原因引起的故障，甲方不做任何赔偿，乙方在规定时间内及时修复。</w:t>
      </w:r>
      <w:r>
        <w:rPr>
          <w:rFonts w:hint="eastAsia" w:ascii="宋体" w:hAnsi="宋体" w:eastAsia="宋体" w:cs="宋体"/>
          <w:b w:val="0"/>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、路段责任人每天不少于一次全路段巡查，对悬挂物产生的歪斜、破损、可能脱落等状况及时整改修复，确保国旗、灯笼等完好无损。</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5、甲方有权对乙方提供的服务提出调整要求，乙方需要第一时间响应，按甲方要求完成工作。</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6、甲乙双方应指定专人负责管理、指导、沟通、协调、帮助乙方开展工作。 </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甲方指定联络人：</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乙方指定联络人：</w:t>
      </w:r>
      <w:r>
        <w:rPr>
          <w:rFonts w:hint="eastAsia" w:ascii="宋体" w:hAnsi="宋体" w:eastAsia="宋体" w:cs="宋体"/>
          <w:sz w:val="24"/>
          <w:szCs w:val="24"/>
        </w:rPr>
      </w:r>
      <w:r/>
    </w:p>
    <w:p>
      <w:pPr>
        <w:pStyle w:val="1037"/>
        <w:ind w:firstLine="480"/>
        <w:pageBreakBefore w:val="0"/>
        <w:spacing w:line="360" w:lineRule="auto"/>
        <w:widowControl/>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lang w:val="en-US" w:eastAsia="zh-CN"/>
        </w:rPr>
        <w:tab/>
      </w:r>
      <w:r>
        <w:rPr>
          <w:rFonts w:hint="eastAsia" w:ascii="宋体" w:hAnsi="宋体" w:eastAsia="宋体" w:cs="宋体"/>
          <w:sz w:val="24"/>
          <w:szCs w:val="24"/>
        </w:rPr>
        <w:tab/>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r>
      <w:r/>
    </w:p>
    <w:p>
      <w:pPr>
        <w:pStyle w:val="1037"/>
        <w:ind w:firstLine="482"/>
        <w:pageBreakBefore w:val="0"/>
        <w:spacing w:line="360" w:lineRule="auto"/>
        <w:widowControl/>
        <w:tabs>
          <w:tab w:val="left" w:pos="1980" w:leader="none"/>
        </w:tabs>
        <w:rPr>
          <w:rFonts w:hint="eastAsia" w:ascii="宋体" w:hAnsi="宋体" w:eastAsia="宋体" w:cs="宋体"/>
          <w:b/>
          <w:bCs/>
          <w:sz w:val="24"/>
          <w:szCs w:val="24"/>
          <w:lang w:val="en-US"/>
        </w:rPr>
      </w:pPr>
      <w:r>
        <w:rPr>
          <w:rFonts w:hint="eastAsia" w:ascii="宋体" w:hAnsi="宋体" w:eastAsia="宋体" w:cs="宋体"/>
          <w:b/>
          <w:bCs/>
          <w:sz w:val="24"/>
          <w:szCs w:val="24"/>
          <w:lang w:val="en-US"/>
        </w:rPr>
        <w:t xml:space="preserve">六、维护、保管与赔偿要求：</w:t>
      </w:r>
      <w:r>
        <w:rPr>
          <w:rFonts w:hint="eastAsia" w:ascii="宋体" w:hAnsi="宋体" w:eastAsia="宋体" w:cs="宋体"/>
          <w:b/>
          <w:bCs/>
          <w:sz w:val="24"/>
          <w:szCs w:val="24"/>
          <w:lang w:val="en-US"/>
        </w:rPr>
      </w:r>
      <w:r/>
    </w:p>
    <w:p>
      <w:pPr>
        <w:pStyle w:val="1037"/>
        <w:ind w:firstLine="480"/>
        <w:jc w:val="left"/>
        <w:pageBreakBefore w:val="0"/>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1、节日7天前开始悬挂，节日前2天必须完成所有悬挂项目，</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en-US"/>
        </w:rPr>
        <w:t xml:space="preserve">每日要巡查一次，确保悬挂物完好无损、符合要求。</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2、每个节日的悬挂项目在拆除之前须保证所有悬挂物完好无损、不得有所缺失，拆除日期等待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rPr>
        <w:t xml:space="preserve">通知。</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3、未悬挂期间，以及项目结束后，</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en-US"/>
        </w:rPr>
        <w:t xml:space="preserve">自行回收保管所有悬挂物。</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4、接到甲方的维护通知后，在3小时内到现场解决问题，并及时回复处理结果。超过规定时间，在结算时按照每次每点位人民币500元进行扣除。</w:t>
      </w:r>
      <w:r>
        <w:rPr>
          <w:rFonts w:hint="eastAsia" w:ascii="宋体" w:hAnsi="宋体" w:eastAsia="宋体" w:cs="宋体"/>
          <w:sz w:val="24"/>
          <w:szCs w:val="24"/>
          <w:lang w:val="en-US"/>
        </w:rPr>
      </w:r>
      <w:r/>
    </w:p>
    <w:p>
      <w:pPr>
        <w:pStyle w:val="1037"/>
        <w:ind w:firstLine="482"/>
        <w:pageBreakBefore w:val="0"/>
        <w:spacing w:line="360" w:lineRule="auto"/>
        <w:widowControl/>
        <w:tabs>
          <w:tab w:val="left" w:pos="1980" w:leader="none"/>
        </w:tabs>
        <w:rPr>
          <w:rFonts w:hint="eastAsia" w:ascii="宋体" w:hAnsi="宋体" w:eastAsia="宋体" w:cs="宋体"/>
          <w:b/>
          <w:sz w:val="24"/>
          <w:szCs w:val="24"/>
          <w:lang w:val="en-US"/>
        </w:rPr>
      </w:pPr>
      <w:r>
        <w:rPr>
          <w:rFonts w:hint="eastAsia" w:ascii="宋体" w:hAnsi="宋体" w:eastAsia="宋体" w:cs="宋体"/>
          <w:b/>
          <w:sz w:val="24"/>
          <w:szCs w:val="24"/>
          <w:lang w:val="en-US"/>
        </w:rPr>
        <w:t xml:space="preserve">七、安全责任：</w:t>
      </w:r>
      <w:r>
        <w:rPr>
          <w:rFonts w:hint="eastAsia" w:ascii="宋体" w:hAnsi="宋体" w:eastAsia="宋体" w:cs="宋体"/>
          <w:b/>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1、乙方必须保证设置期间的人员、车辆及设施安全，确保不发生交通事故及安全责任，如发生事故及安全责任，由乙方承担，甲方不承担任何费用及安全责任。</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2、乙方应做好安全管理工作，落实安全生产企业主体责任，建立安全生产管理制度，严格按照《安全生产法》履行安全教育职责。对作业员进行定期安全生产培训。在进行登高作业时提高自身的安全防护意识，作业时至少两人一组，并设立安全员对作业现场进行抽查检查，并建立相关安全生产隐患排查台账，此外每月至少组织一次安全教育学习、安全检查、隐患排查，并做好安全管理工作台账。安装和维护任务时造成的任何安全事故，均由乙方承担责任。</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 3、乙方应建立应急机制，编制应急预案。在重大节庆活动，防汛抗台、暴风雪等恶劣天气时，乙方应启动应急机制，加大隐患排查力度，做好应急保障工作。</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4、乙方应建立故障报修紧急热线，确保24小时畅通。乙方应建立统一调度机制，统筹工作，并及时反馈修复结果。</w:t>
      </w:r>
      <w:r>
        <w:rPr>
          <w:rFonts w:hint="eastAsia" w:ascii="宋体" w:hAnsi="宋体" w:eastAsia="宋体" w:cs="宋体"/>
          <w:sz w:val="24"/>
          <w:szCs w:val="24"/>
          <w:lang w:val="en-US"/>
        </w:rPr>
      </w:r>
      <w:r/>
    </w:p>
    <w:p>
      <w:pPr>
        <w:pStyle w:val="1037"/>
        <w:ind w:firstLine="482"/>
        <w:pageBreakBefore w:val="0"/>
        <w:spacing w:line="360" w:lineRule="auto"/>
        <w:widowControl/>
        <w:tabs>
          <w:tab w:val="left" w:pos="1980" w:leader="none"/>
        </w:tabs>
        <w:rPr>
          <w:rFonts w:hint="eastAsia" w:ascii="宋体" w:hAnsi="宋体" w:eastAsia="宋体" w:cs="宋体"/>
          <w:b/>
          <w:bCs/>
          <w:sz w:val="24"/>
          <w:szCs w:val="24"/>
        </w:rPr>
      </w:pPr>
      <w:r>
        <w:rPr>
          <w:rFonts w:hint="eastAsia" w:ascii="宋体" w:hAnsi="宋体" w:eastAsia="宋体" w:cs="宋体"/>
          <w:b/>
          <w:bCs/>
          <w:sz w:val="24"/>
          <w:szCs w:val="24"/>
          <w:lang w:val="en-US"/>
        </w:rPr>
        <w:t xml:space="preserve">八、</w:t>
      </w:r>
      <w:r>
        <w:rPr>
          <w:rFonts w:hint="eastAsia" w:ascii="宋体" w:hAnsi="宋体" w:eastAsia="宋体" w:cs="宋体"/>
          <w:b/>
          <w:bCs/>
          <w:sz w:val="24"/>
          <w:szCs w:val="24"/>
        </w:rPr>
        <w:t xml:space="preserve">付款：</w:t>
      </w:r>
      <w:r>
        <w:rPr>
          <w:rFonts w:hint="eastAsia" w:ascii="宋体" w:hAnsi="宋体" w:eastAsia="宋体" w:cs="宋体"/>
          <w:b/>
          <w:bCs/>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rPr>
        <w:t xml:space="preserve">、根据202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rPr>
        <w:t xml:space="preserve">年期间的每次节日氛围营造结束，乙方按照每次的节日氛围营造上报所涉及的费用清单，经甲方和审计单位审核</w:t>
      </w:r>
      <w:r>
        <w:rPr>
          <w:rFonts w:hint="eastAsia" w:ascii="宋体" w:hAnsi="宋体" w:eastAsia="宋体" w:cs="宋体"/>
          <w:sz w:val="24"/>
          <w:szCs w:val="24"/>
          <w:lang w:val="en-US" w:eastAsia="zh-CN"/>
        </w:rPr>
        <w:t xml:space="preserve">确认</w:t>
      </w:r>
      <w:r>
        <w:rPr>
          <w:rFonts w:hint="eastAsia" w:ascii="宋体" w:hAnsi="宋体" w:eastAsia="宋体" w:cs="宋体"/>
          <w:sz w:val="24"/>
          <w:szCs w:val="24"/>
          <w:lang w:val="en-US"/>
        </w:rPr>
        <w:t xml:space="preserve">后十个工作日内，根据实际工作量据实结算并支付相关款项。</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rPr>
        <w:t xml:space="preserve">年</w:t>
      </w:r>
      <w:r>
        <w:rPr>
          <w:rFonts w:hint="eastAsia" w:ascii="宋体" w:hAnsi="宋体" w:eastAsia="宋体" w:cs="宋体"/>
          <w:sz w:val="24"/>
          <w:szCs w:val="24"/>
          <w:lang w:val="en-US" w:eastAsia="zh-CN"/>
        </w:rPr>
        <w:t xml:space="preserve">国庆节</w:t>
      </w:r>
      <w:r>
        <w:rPr>
          <w:rFonts w:hint="eastAsia" w:ascii="宋体" w:hAnsi="宋体" w:eastAsia="宋体" w:cs="宋体"/>
          <w:sz w:val="24"/>
          <w:szCs w:val="24"/>
          <w:lang w:val="en-US"/>
        </w:rPr>
        <w:t xml:space="preserve">氛围营造结束后，根据乙方上报的费用清单，经甲方和审计单位审核</w:t>
      </w:r>
      <w:r>
        <w:rPr>
          <w:rFonts w:hint="eastAsia" w:ascii="宋体" w:hAnsi="宋体" w:eastAsia="宋体" w:cs="宋体"/>
          <w:sz w:val="24"/>
          <w:szCs w:val="24"/>
          <w:lang w:val="en-US" w:eastAsia="zh-CN"/>
        </w:rPr>
        <w:t xml:space="preserve">确认后</w:t>
      </w:r>
      <w:r>
        <w:rPr>
          <w:rFonts w:hint="eastAsia" w:ascii="宋体" w:hAnsi="宋体" w:eastAsia="宋体" w:cs="宋体"/>
          <w:sz w:val="24"/>
          <w:szCs w:val="24"/>
          <w:lang w:val="en-US"/>
        </w:rPr>
        <w:t xml:space="preserve">，根据实际工作量结清全部剩余款项。</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lang w:val="en-US"/>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rPr>
        <w:t xml:space="preserve">、每次上报的费用清单中须扣除利旧材料（利旧材料的损坏经甲方审核）的费用，如发现乙方未扣除或虚假上报的，甲方有权扣除合同总价的5%作为处罚金。</w:t>
      </w:r>
      <w:r>
        <w:rPr>
          <w:rFonts w:hint="eastAsia" w:ascii="宋体" w:hAnsi="宋体" w:eastAsia="宋体" w:cs="宋体"/>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rPr>
        <w:t xml:space="preserve">、每次付款前十日，乙方须提供国家正规等额发票，否则甲方有权拒绝付款；</w:t>
      </w:r>
      <w:r>
        <w:rPr>
          <w:rFonts w:hint="eastAsia" w:ascii="宋体" w:hAnsi="宋体" w:eastAsia="宋体" w:cs="宋体"/>
          <w:sz w:val="24"/>
          <w:szCs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rPr>
        <w:t xml:space="preserve">、因财政审批导致的迟延支付，甲方不承担迟延支付的违约责任。</w:t>
      </w:r>
      <w:r>
        <w:rPr>
          <w:rFonts w:hint="eastAsia" w:ascii="宋体" w:hAnsi="宋体" w:eastAsia="宋体" w:cs="宋体"/>
          <w:sz w:val="24"/>
          <w:szCs w:val="24"/>
          <w:lang w:val="en-US"/>
        </w:rPr>
      </w:r>
      <w:r/>
    </w:p>
    <w:p>
      <w:pPr>
        <w:pStyle w:val="1037"/>
        <w:ind w:firstLine="482"/>
        <w:jc w:val="left"/>
        <w:pageBreakBefore w:val="0"/>
        <w:spacing w:line="360" w:lineRule="auto"/>
        <w:rPr>
          <w:rFonts w:hint="eastAsia" w:ascii="宋体" w:hAnsi="宋体" w:eastAsia="宋体" w:cs="宋体"/>
          <w:sz w:val="24"/>
          <w:szCs w:val="24"/>
          <w:lang w:val="en-US"/>
        </w:rPr>
      </w:pPr>
      <w:r>
        <w:rPr>
          <w:rFonts w:hint="eastAsia" w:ascii="宋体" w:hAnsi="宋体" w:eastAsia="宋体" w:cs="宋体"/>
          <w:b/>
          <w:bCs/>
          <w:sz w:val="24"/>
          <w:szCs w:val="24"/>
          <w:lang w:val="en-US"/>
        </w:rPr>
        <w:t xml:space="preserve">九、</w:t>
      </w:r>
      <w:r>
        <w:rPr>
          <w:rFonts w:hint="eastAsia" w:ascii="宋体" w:hAnsi="宋体" w:eastAsia="宋体" w:cs="宋体"/>
          <w:b/>
          <w:bCs/>
          <w:sz w:val="24"/>
          <w:szCs w:val="24"/>
        </w:rPr>
        <w:t xml:space="preserve">保密条款：</w:t>
      </w:r>
      <w:r>
        <w:rPr>
          <w:rFonts w:hint="eastAsia" w:ascii="宋体" w:hAnsi="宋体" w:eastAsia="宋体" w:cs="宋体"/>
          <w:sz w:val="24"/>
          <w:szCs w:val="24"/>
        </w:rPr>
        <w:t xml:space="preserve">乙方不得将在履行本合同中知悉的甲方任何信息随意泄露、擅自使用，</w:t>
      </w:r>
      <w:r>
        <w:rPr>
          <w:rFonts w:hint="eastAsia" w:ascii="宋体" w:hAnsi="宋体" w:eastAsia="宋体" w:cs="宋体"/>
          <w:sz w:val="24"/>
          <w:szCs w:val="24"/>
          <w:lang w:val="en-US"/>
        </w:rPr>
        <w:t xml:space="preserve">如违反本条款规定，乙方应当承担相应的法律责任。</w:t>
      </w:r>
      <w:r>
        <w:rPr>
          <w:rFonts w:hint="eastAsia" w:ascii="宋体" w:hAnsi="宋体" w:eastAsia="宋体" w:cs="宋体"/>
          <w:sz w:val="24"/>
          <w:szCs w:val="24"/>
          <w:lang w:val="en-US"/>
        </w:rPr>
      </w:r>
      <w:r/>
    </w:p>
    <w:p>
      <w:pPr>
        <w:pStyle w:val="1037"/>
        <w:ind w:firstLine="482"/>
        <w:jc w:val="left"/>
        <w:pageBreakBefore w:val="0"/>
        <w:spacing w:line="360" w:lineRule="auto"/>
        <w:rPr>
          <w:rFonts w:hint="eastAsia" w:ascii="宋体" w:hAnsi="宋体" w:eastAsia="宋体" w:cs="宋体"/>
          <w:b/>
          <w:bCs/>
          <w:sz w:val="24"/>
          <w:szCs w:val="24"/>
          <w:highlight w:val="yellow"/>
          <w:lang w:val="en-US"/>
        </w:rPr>
      </w:pPr>
      <w:r>
        <w:rPr>
          <w:rFonts w:hint="eastAsia" w:ascii="宋体" w:hAnsi="宋体" w:eastAsia="宋体" w:cs="宋体"/>
          <w:b/>
          <w:bCs/>
          <w:sz w:val="24"/>
          <w:szCs w:val="24"/>
          <w:lang w:val="en-US"/>
        </w:rPr>
        <w:t xml:space="preserve">十、违约责任及处罚措施：</w:t>
      </w:r>
      <w:r>
        <w:rPr>
          <w:rFonts w:hint="eastAsia" w:ascii="宋体" w:hAnsi="宋体" w:eastAsia="宋体" w:cs="宋体"/>
          <w:b/>
          <w:bCs/>
          <w:sz w:val="24"/>
          <w:szCs w:val="24"/>
          <w:highlight w:val="yellow"/>
          <w:lang w:val="en-US"/>
        </w:rPr>
      </w:r>
      <w:r/>
    </w:p>
    <w:p>
      <w:pPr>
        <w:pStyle w:val="1037"/>
        <w:ind w:firstLine="480"/>
        <w:pageBreakBefore w:val="0"/>
        <w:spacing w:line="360" w:lineRule="auto"/>
        <w:rPr>
          <w:rFonts w:hint="eastAsia" w:ascii="宋体" w:hAnsi="宋体" w:eastAsia="宋体" w:cs="宋体"/>
          <w:bCs/>
          <w:sz w:val="24"/>
          <w:lang w:val="en-US"/>
        </w:rPr>
      </w:pPr>
      <w:r>
        <w:rPr>
          <w:rFonts w:hint="eastAsia" w:ascii="宋体" w:hAnsi="宋体" w:eastAsia="宋体" w:cs="宋体"/>
          <w:bCs/>
          <w:sz w:val="24"/>
          <w:lang w:val="en-US"/>
        </w:rPr>
        <w:t xml:space="preserve">1、甲方应当为乙方履行合同提供必要的支持。</w:t>
      </w:r>
      <w:r>
        <w:rPr>
          <w:rFonts w:hint="eastAsia" w:ascii="宋体" w:hAnsi="宋体" w:eastAsia="宋体" w:cs="宋体"/>
          <w:bCs/>
          <w:sz w:val="24"/>
          <w:lang w:val="en-US"/>
        </w:rPr>
      </w:r>
      <w:r/>
    </w:p>
    <w:p>
      <w:pPr>
        <w:pStyle w:val="1037"/>
        <w:ind w:firstLine="480"/>
        <w:pageBreakBefore w:val="0"/>
        <w:spacing w:line="360" w:lineRule="auto"/>
        <w:rPr>
          <w:rFonts w:hint="eastAsia" w:ascii="宋体" w:hAnsi="宋体" w:eastAsia="宋体" w:cs="宋体"/>
          <w:bCs/>
          <w:sz w:val="24"/>
          <w:lang w:val="en-US"/>
        </w:rPr>
      </w:pPr>
      <w:r>
        <w:rPr>
          <w:rFonts w:hint="eastAsia" w:ascii="宋体" w:hAnsi="宋体" w:eastAsia="宋体" w:cs="宋体"/>
          <w:bCs/>
          <w:sz w:val="24"/>
          <w:lang w:val="en-US"/>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bCs/>
          <w:sz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sz w:val="24"/>
          <w:szCs w:val="24"/>
        </w:rPr>
        <w:t xml:space="preserve">3、乙方在履行合同中产生的一切非因甲方过错导致的损失，均由乙方自行承担责任。</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lang w:val="en-US"/>
        </w:rPr>
      </w:pPr>
      <w:r>
        <w:rPr>
          <w:rFonts w:hint="eastAsia" w:ascii="宋体" w:hAnsi="宋体" w:eastAsia="宋体" w:cs="宋体"/>
          <w:sz w:val="24"/>
          <w:szCs w:val="24"/>
          <w:lang w:val="en-US"/>
        </w:rPr>
        <w:t xml:space="preserve">4、在服务期间如因乙方原因导致甲方在被检查时通报（不限于：书面、电话、文件等），甲方在结算时按照每次3000</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rPr>
        <w:t xml:space="preserve">5000元扣除</w:t>
      </w:r>
      <w:r>
        <w:rPr>
          <w:rFonts w:hint="eastAsia" w:ascii="宋体" w:hAnsi="宋体" w:eastAsia="宋体" w:cs="宋体"/>
          <w:bCs/>
          <w:sz w:val="24"/>
          <w:lang w:val="en-US"/>
        </w:rPr>
        <w:t xml:space="preserve">相应的款项</w:t>
      </w:r>
      <w:r>
        <w:rPr>
          <w:rFonts w:hint="eastAsia" w:ascii="宋体" w:hAnsi="宋体" w:eastAsia="宋体" w:cs="宋体"/>
          <w:sz w:val="24"/>
          <w:szCs w:val="24"/>
          <w:lang w:val="en-US"/>
        </w:rPr>
        <w:t xml:space="preserve">。</w:t>
      </w:r>
      <w:r>
        <w:rPr>
          <w:rFonts w:hint="eastAsia" w:ascii="宋体" w:hAnsi="宋体" w:eastAsia="宋体" w:cs="宋体"/>
          <w:sz w:val="24"/>
          <w:szCs w:val="24"/>
          <w:lang w:val="en-US"/>
        </w:rPr>
      </w:r>
      <w:r/>
    </w:p>
    <w:p>
      <w:pPr>
        <w:pStyle w:val="1459"/>
        <w:ind w:firstLine="480"/>
        <w:pageBreakBefore w:val="0"/>
        <w:spacing w:line="360" w:lineRule="auto"/>
        <w:rPr>
          <w:rFonts w:hint="eastAsia" w:ascii="宋体" w:hAnsi="宋体" w:eastAsia="宋体" w:cs="宋体"/>
          <w:b w:val="0"/>
          <w:bCs/>
          <w:sz w:val="24"/>
          <w:lang w:val="en-US"/>
        </w:rPr>
      </w:pPr>
      <w:r>
        <w:rPr>
          <w:rFonts w:hint="eastAsia" w:ascii="宋体" w:hAnsi="宋体" w:eastAsia="宋体" w:cs="宋体"/>
          <w:b w:val="0"/>
          <w:bCs/>
          <w:sz w:val="24"/>
          <w:lang w:val="en-US"/>
        </w:rPr>
        <w:t xml:space="preserve">5、服务期间如发现悬挂项目不符合甲方要求或者合同规定的，甲方按照每组（如:其中一个灯笼、国旗的缺失，破损、歪斜等）500元扣除相应的款项。</w:t>
      </w:r>
      <w:r>
        <w:rPr>
          <w:rFonts w:hint="eastAsia" w:ascii="宋体" w:hAnsi="宋体" w:eastAsia="宋体" w:cs="宋体"/>
          <w:b w:val="0"/>
          <w:bCs/>
          <w:sz w:val="24"/>
          <w:lang w:val="en-US"/>
        </w:rPr>
      </w:r>
      <w:r/>
    </w:p>
    <w:p>
      <w:pPr>
        <w:pStyle w:val="1459"/>
        <w:ind w:firstLine="480"/>
        <w:pageBreakBefore w:val="0"/>
        <w:spacing w:line="360" w:lineRule="auto"/>
        <w:rPr>
          <w:rFonts w:hint="eastAsia" w:ascii="宋体" w:hAnsi="宋体" w:eastAsia="宋体" w:cs="宋体"/>
          <w:b w:val="0"/>
          <w:bCs/>
          <w:sz w:val="24"/>
          <w:lang w:eastAsia="zh-CN"/>
        </w:rPr>
      </w:pPr>
      <w:r>
        <w:rPr>
          <w:rFonts w:hint="eastAsia" w:ascii="宋体" w:hAnsi="宋体" w:eastAsia="宋体" w:cs="宋体"/>
          <w:b w:val="0"/>
          <w:bCs/>
          <w:sz w:val="24"/>
          <w:lang w:val="en-US"/>
        </w:rPr>
        <w:t xml:space="preserve">6、</w:t>
      </w:r>
      <w:r>
        <w:rPr>
          <w:rFonts w:hint="eastAsia" w:ascii="宋体" w:hAnsi="宋体" w:eastAsia="宋体" w:cs="宋体"/>
          <w:b w:val="0"/>
          <w:bCs/>
          <w:sz w:val="24"/>
        </w:rPr>
        <w:t xml:space="preserve">如乙方不能</w:t>
      </w:r>
      <w:r>
        <w:rPr>
          <w:rFonts w:hint="eastAsia" w:ascii="宋体" w:hAnsi="宋体" w:eastAsia="宋体" w:cs="宋体"/>
          <w:b w:val="0"/>
          <w:bCs/>
          <w:sz w:val="24"/>
          <w:lang w:val="en-US"/>
        </w:rPr>
        <w:t xml:space="preserve">在规定时间内</w:t>
      </w:r>
      <w:r>
        <w:rPr>
          <w:rFonts w:hint="eastAsia" w:ascii="宋体" w:hAnsi="宋体" w:eastAsia="宋体" w:cs="宋体"/>
          <w:b w:val="0"/>
          <w:bCs/>
          <w:sz w:val="24"/>
        </w:rPr>
        <w:t xml:space="preserve">完成</w:t>
      </w:r>
      <w:r>
        <w:rPr>
          <w:rFonts w:hint="eastAsia" w:ascii="宋体" w:hAnsi="宋体" w:eastAsia="宋体" w:cs="宋体"/>
          <w:b w:val="0"/>
          <w:bCs/>
          <w:sz w:val="24"/>
          <w:lang w:val="en-US"/>
        </w:rPr>
        <w:t xml:space="preserve">任务</w:t>
      </w:r>
      <w:r>
        <w:rPr>
          <w:rFonts w:hint="eastAsia" w:ascii="宋体" w:hAnsi="宋体" w:eastAsia="宋体" w:cs="宋体"/>
          <w:b w:val="0"/>
          <w:bCs/>
          <w:sz w:val="24"/>
        </w:rPr>
        <w:t xml:space="preserve">的，乙方应向甲方支付合同总价5%的违约金</w:t>
      </w:r>
      <w:r>
        <w:rPr>
          <w:rFonts w:hint="eastAsia" w:ascii="宋体" w:hAnsi="宋体" w:eastAsia="宋体" w:cs="宋体"/>
          <w:b w:val="0"/>
          <w:bCs/>
          <w:sz w:val="24"/>
          <w:lang w:eastAsia="zh-CN"/>
        </w:rPr>
        <w:t xml:space="preserve">。</w:t>
      </w:r>
      <w:r>
        <w:rPr>
          <w:rFonts w:hint="eastAsia" w:ascii="宋体" w:hAnsi="宋体" w:eastAsia="宋体" w:cs="宋体"/>
          <w:b w:val="0"/>
          <w:bCs/>
          <w:sz w:val="24"/>
          <w:lang w:eastAsia="zh-CN"/>
        </w:rPr>
      </w:r>
      <w:r/>
    </w:p>
    <w:p>
      <w:pPr>
        <w:pStyle w:val="1037"/>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rPr>
        <w:t xml:space="preserve">7</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非甲方原因导致</w:t>
      </w:r>
      <w:r>
        <w:rPr>
          <w:rFonts w:hint="eastAsia" w:ascii="宋体" w:hAnsi="宋体" w:eastAsia="宋体" w:cs="宋体"/>
          <w:bCs/>
          <w:sz w:val="24"/>
          <w:highlight w:val="none"/>
        </w:rPr>
        <w:t xml:space="preserve">乙方逾期交付的，每逾期1天，乙方向甲方按合同总额的5‰支付滞纳金</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并在进行当期审计时直接予以扣除</w:t>
      </w:r>
      <w:r>
        <w:rPr>
          <w:rFonts w:hint="eastAsia" w:ascii="宋体" w:hAnsi="宋体" w:eastAsia="宋体" w:cs="宋体"/>
          <w:bCs/>
          <w:sz w:val="24"/>
          <w:highlight w:val="none"/>
        </w:rPr>
        <w:t xml:space="preserve">。如乙方逾期交付超</w:t>
      </w:r>
      <w:r>
        <w:rPr>
          <w:rFonts w:hint="eastAsia" w:ascii="宋体" w:hAnsi="宋体" w:eastAsia="宋体" w:cs="宋体"/>
          <w:bCs/>
          <w:sz w:val="24"/>
          <w:highlight w:val="none"/>
          <w:lang w:val="en-US"/>
        </w:rPr>
        <w:t xml:space="preserve">7</w:t>
      </w:r>
      <w:r>
        <w:rPr>
          <w:rFonts w:hint="eastAsia" w:ascii="宋体" w:hAnsi="宋体" w:eastAsia="宋体" w:cs="宋体"/>
          <w:bCs/>
          <w:sz w:val="24"/>
          <w:highlight w:val="none"/>
        </w:rPr>
        <w:t xml:space="preserve">天，甲方有权解除合同。甲方解除合同的，乙方应按合同总价的5%向甲方支付违约金，解除合同的通知自到达乙方时生效。</w:t>
      </w:r>
      <w:r>
        <w:rPr>
          <w:rFonts w:hint="eastAsia" w:ascii="宋体" w:hAnsi="宋体" w:eastAsia="宋体" w:cs="宋体"/>
          <w:bCs/>
          <w:sz w:val="24"/>
          <w:highlight w:val="none"/>
        </w:rPr>
      </w:r>
      <w:r/>
    </w:p>
    <w:p>
      <w:pPr>
        <w:pStyle w:val="1037"/>
        <w:ind w:firstLine="48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rPr>
        <w:t xml:space="preserve">8</w:t>
      </w:r>
      <w:r>
        <w:rPr>
          <w:rFonts w:hint="eastAsia" w:ascii="宋体" w:hAnsi="宋体" w:eastAsia="宋体" w:cs="宋体"/>
          <w:bCs/>
          <w:sz w:val="24"/>
          <w:highlight w:val="none"/>
        </w:rPr>
        <w:t xml:space="preserve">、乙方所交付的</w:t>
      </w:r>
      <w:r>
        <w:rPr>
          <w:rFonts w:hint="eastAsia" w:ascii="宋体" w:hAnsi="宋体" w:eastAsia="宋体" w:cs="宋体"/>
          <w:bCs/>
          <w:sz w:val="24"/>
          <w:highlight w:val="none"/>
          <w:lang w:val="en-US"/>
        </w:rPr>
        <w:t xml:space="preserve">服务质量</w:t>
      </w:r>
      <w:r>
        <w:rPr>
          <w:rFonts w:hint="eastAsia" w:ascii="宋体" w:hAnsi="宋体" w:eastAsia="宋体" w:cs="宋体"/>
          <w:bCs/>
          <w:sz w:val="24"/>
          <w:highlight w:val="none"/>
        </w:rPr>
        <w:t xml:space="preserve">不符合合同规定的，甲方有权拒收。甲方拒收的，乙方应向甲方支付</w:t>
      </w:r>
      <w:r>
        <w:rPr>
          <w:rFonts w:hint="eastAsia" w:ascii="宋体" w:hAnsi="宋体" w:eastAsia="宋体" w:cs="宋体"/>
          <w:bCs/>
          <w:sz w:val="24"/>
          <w:highlight w:val="none"/>
          <w:lang w:val="en-US"/>
        </w:rPr>
        <w:t xml:space="preserve">合同</w:t>
      </w:r>
      <w:r>
        <w:rPr>
          <w:rFonts w:hint="eastAsia" w:ascii="宋体" w:hAnsi="宋体" w:eastAsia="宋体" w:cs="宋体"/>
          <w:bCs/>
          <w:sz w:val="24"/>
          <w:highlight w:val="none"/>
        </w:rPr>
        <w:t xml:space="preserve">总额5%的违约金</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并在进行当期审计时直接予以扣除</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037"/>
        <w:ind w:firstLine="480"/>
        <w:pageBreakBefore w:val="0"/>
        <w:spacing w:line="360" w:lineRule="auto"/>
        <w:rPr>
          <w:rFonts w:hint="eastAsia" w:ascii="宋体" w:hAnsi="宋体" w:eastAsia="宋体" w:cs="宋体"/>
          <w:bCs/>
          <w:sz w:val="24"/>
          <w:lang w:val="en-US"/>
        </w:rPr>
      </w:pPr>
      <w:r>
        <w:rPr>
          <w:rFonts w:hint="eastAsia" w:ascii="宋体" w:hAnsi="宋体" w:eastAsia="宋体" w:cs="宋体"/>
          <w:bCs/>
          <w:sz w:val="24"/>
          <w:lang w:val="en-US"/>
        </w:rPr>
        <w:t xml:space="preserve">9</w:t>
      </w:r>
      <w:r>
        <w:rPr>
          <w:rFonts w:hint="eastAsia" w:ascii="宋体" w:hAnsi="宋体" w:eastAsia="宋体" w:cs="宋体"/>
          <w:bCs/>
          <w:sz w:val="24"/>
        </w:rPr>
        <w:t xml:space="preserve">、在乙方规定的</w:t>
      </w:r>
      <w:r>
        <w:rPr>
          <w:rFonts w:hint="eastAsia" w:ascii="宋体" w:hAnsi="宋体" w:eastAsia="宋体" w:cs="宋体"/>
          <w:bCs/>
          <w:sz w:val="24"/>
          <w:lang w:val="en-US"/>
        </w:rPr>
        <w:t xml:space="preserve">服务</w:t>
      </w:r>
      <w:r>
        <w:rPr>
          <w:rFonts w:hint="eastAsia" w:ascii="宋体" w:hAnsi="宋体" w:eastAsia="宋体" w:cs="宋体"/>
          <w:bCs/>
          <w:sz w:val="24"/>
        </w:rPr>
        <w:t xml:space="preserve">期内，如</w:t>
      </w:r>
      <w:r>
        <w:rPr>
          <w:rFonts w:hint="eastAsia" w:ascii="宋体" w:hAnsi="宋体" w:eastAsia="宋体" w:cs="宋体"/>
          <w:bCs/>
          <w:sz w:val="24"/>
          <w:lang w:val="en-US"/>
        </w:rPr>
        <w:t xml:space="preserve">同一项目</w:t>
      </w:r>
      <w:r>
        <w:rPr>
          <w:rFonts w:hint="eastAsia" w:ascii="宋体" w:hAnsi="宋体" w:eastAsia="宋体" w:cs="宋体"/>
          <w:bCs/>
          <w:sz w:val="24"/>
        </w:rPr>
        <w:t xml:space="preserve">经乙方两次维修或更换，仍不能达到合同约定的</w:t>
      </w:r>
      <w:r>
        <w:rPr>
          <w:rFonts w:hint="eastAsia" w:ascii="宋体" w:hAnsi="宋体" w:eastAsia="宋体" w:cs="宋体"/>
          <w:bCs/>
          <w:sz w:val="24"/>
          <w:lang w:val="en-US"/>
        </w:rPr>
        <w:t xml:space="preserve">服务</w:t>
      </w:r>
      <w:r>
        <w:rPr>
          <w:rFonts w:hint="eastAsia" w:ascii="宋体" w:hAnsi="宋体" w:eastAsia="宋体" w:cs="宋体"/>
          <w:bCs/>
          <w:sz w:val="24"/>
        </w:rPr>
        <w:t xml:space="preserve">标准，甲方有权</w:t>
      </w:r>
      <w:r>
        <w:rPr>
          <w:rFonts w:hint="eastAsia" w:ascii="宋体" w:hAnsi="宋体" w:eastAsia="宋体" w:cs="宋体"/>
          <w:bCs/>
          <w:sz w:val="24"/>
          <w:lang w:val="en-US"/>
        </w:rPr>
        <w:t xml:space="preserve">做出处罚</w:t>
      </w:r>
      <w:r>
        <w:rPr>
          <w:rFonts w:hint="eastAsia" w:ascii="宋体" w:hAnsi="宋体" w:eastAsia="宋体" w:cs="宋体"/>
          <w:bCs/>
          <w:sz w:val="24"/>
        </w:rPr>
        <w:t xml:space="preserve">，并按第</w:t>
      </w:r>
      <w:r>
        <w:rPr>
          <w:rFonts w:hint="eastAsia" w:ascii="宋体" w:hAnsi="宋体" w:eastAsia="宋体" w:cs="宋体"/>
          <w:bCs/>
          <w:sz w:val="24"/>
          <w:lang w:val="en-US"/>
        </w:rPr>
        <w:t xml:space="preserve">6</w:t>
      </w:r>
      <w:r>
        <w:rPr>
          <w:rFonts w:hint="eastAsia" w:ascii="宋体" w:hAnsi="宋体" w:eastAsia="宋体" w:cs="宋体"/>
          <w:bCs/>
          <w:sz w:val="24"/>
        </w:rPr>
        <w:t xml:space="preserve">款处理</w:t>
      </w:r>
      <w:r>
        <w:rPr>
          <w:rFonts w:hint="eastAsia" w:ascii="宋体" w:hAnsi="宋体" w:eastAsia="宋体" w:cs="宋体"/>
          <w:bCs/>
          <w:sz w:val="24"/>
          <w:lang w:val="en-US"/>
        </w:rPr>
        <w:t xml:space="preserve">。</w:t>
      </w:r>
      <w:r>
        <w:rPr>
          <w:rFonts w:hint="eastAsia" w:ascii="宋体" w:hAnsi="宋体" w:eastAsia="宋体" w:cs="宋体"/>
          <w:bCs/>
          <w:sz w:val="24"/>
          <w:lang w:val="en-US"/>
        </w:rPr>
      </w:r>
      <w:r/>
    </w:p>
    <w:p>
      <w:pPr>
        <w:pStyle w:val="1037"/>
        <w:ind w:firstLine="480"/>
        <w:pageBreakBefore w:val="0"/>
        <w:spacing w:line="360" w:lineRule="auto"/>
        <w:rPr>
          <w:rFonts w:hint="eastAsia" w:ascii="宋体" w:hAnsi="宋体" w:eastAsia="宋体" w:cs="宋体"/>
          <w:bCs/>
          <w:sz w:val="24"/>
        </w:rPr>
      </w:pPr>
      <w:r>
        <w:rPr>
          <w:rFonts w:hint="eastAsia" w:ascii="宋体" w:hAnsi="宋体" w:eastAsia="宋体" w:cs="宋体"/>
          <w:bCs/>
          <w:sz w:val="24"/>
          <w:lang w:val="en-US"/>
        </w:rPr>
        <w:t xml:space="preserve">10</w:t>
      </w:r>
      <w:r>
        <w:rPr>
          <w:rFonts w:hint="eastAsia" w:ascii="宋体" w:hAnsi="宋体" w:eastAsia="宋体" w:cs="宋体"/>
          <w:bCs/>
          <w:sz w:val="24"/>
        </w:rPr>
        <w:t xml:space="preserve">、乙方未按本合同的规定和“服务承诺”提供伴随服务/售后服务的，</w:t>
      </w:r>
      <w:r>
        <w:rPr>
          <w:rFonts w:hint="eastAsia" w:ascii="宋体" w:hAnsi="宋体" w:eastAsia="宋体" w:cs="宋体"/>
          <w:bCs/>
          <w:sz w:val="24"/>
          <w:lang w:val="en-US"/>
        </w:rPr>
        <w:t xml:space="preserve">经甲方催告后仍未履行的，</w:t>
      </w:r>
      <w:r>
        <w:rPr>
          <w:rFonts w:hint="eastAsia" w:ascii="宋体" w:hAnsi="宋体" w:eastAsia="宋体" w:cs="宋体"/>
          <w:bCs/>
          <w:sz w:val="24"/>
        </w:rPr>
        <w:t xml:space="preserve">应按合同总价款的5%向甲方支付违约金。</w:t>
      </w:r>
      <w:r>
        <w:rPr>
          <w:rFonts w:hint="eastAsia" w:ascii="宋体" w:hAnsi="宋体" w:eastAsia="宋体" w:cs="宋体"/>
          <w:bCs/>
          <w:sz w:val="24"/>
        </w:rPr>
      </w:r>
      <w:r/>
    </w:p>
    <w:p>
      <w:pPr>
        <w:pStyle w:val="1037"/>
        <w:ind w:firstLine="480"/>
        <w:pageBreakBefore w:val="0"/>
        <w:spacing w:line="360" w:lineRule="auto"/>
        <w:rPr>
          <w:rFonts w:hint="eastAsia" w:ascii="宋体" w:hAnsi="宋体" w:eastAsia="宋体" w:cs="宋体"/>
          <w:bCs/>
          <w:sz w:val="24"/>
          <w:lang w:val="en-US"/>
        </w:rPr>
      </w:pPr>
      <w:r>
        <w:rPr>
          <w:rFonts w:hint="eastAsia" w:ascii="宋体" w:hAnsi="宋体" w:eastAsia="宋体" w:cs="宋体"/>
          <w:bCs/>
          <w:sz w:val="24"/>
          <w:lang w:val="en-US"/>
        </w:rPr>
        <w:t xml:space="preserve">11</w:t>
      </w:r>
      <w:r>
        <w:rPr>
          <w:rFonts w:hint="eastAsia" w:ascii="宋体" w:hAnsi="宋体" w:eastAsia="宋体" w:cs="宋体"/>
          <w:bCs/>
          <w:sz w:val="24"/>
        </w:rPr>
        <w:t xml:space="preserve">、乙方在承担上述4-</w:t>
      </w:r>
      <w:r>
        <w:rPr>
          <w:rFonts w:hint="eastAsia" w:ascii="宋体" w:hAnsi="宋体" w:eastAsia="宋体" w:cs="宋体"/>
          <w:bCs/>
          <w:sz w:val="24"/>
          <w:lang w:val="en-US" w:eastAsia="zh-CN"/>
        </w:rPr>
        <w:t xml:space="preserve">10</w:t>
      </w:r>
      <w:r>
        <w:rPr>
          <w:rFonts w:hint="eastAsia" w:ascii="宋体" w:hAnsi="宋体" w:eastAsia="宋体" w:cs="宋体"/>
          <w:bCs/>
          <w:sz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bCs/>
          <w:sz w:val="24"/>
          <w:lang w:val="en-US"/>
        </w:rPr>
      </w:r>
      <w:r/>
    </w:p>
    <w:p>
      <w:pPr>
        <w:pStyle w:val="1037"/>
        <w:ind w:firstLine="480"/>
        <w:pageBreakBefore w:val="0"/>
        <w:spacing w:line="360" w:lineRule="auto"/>
        <w:rPr>
          <w:rFonts w:hint="eastAsia" w:ascii="宋体" w:hAnsi="宋体" w:eastAsia="宋体" w:cs="宋体"/>
          <w:bCs/>
          <w:sz w:val="24"/>
        </w:rPr>
      </w:pPr>
      <w:r>
        <w:rPr>
          <w:rFonts w:hint="eastAsia" w:ascii="宋体" w:hAnsi="宋体" w:eastAsia="宋体" w:cs="宋体"/>
          <w:bCs/>
          <w:sz w:val="24"/>
          <w:lang w:val="en-US"/>
        </w:rPr>
        <w:t xml:space="preserve">12</w:t>
      </w:r>
      <w:r>
        <w:rPr>
          <w:rFonts w:hint="eastAsia" w:ascii="宋体" w:hAnsi="宋体" w:eastAsia="宋体" w:cs="宋体"/>
          <w:bCs/>
          <w:sz w:val="24"/>
        </w:rPr>
        <w:t xml:space="preserve">、</w:t>
      </w:r>
      <w:r>
        <w:rPr>
          <w:rFonts w:hint="eastAsia" w:ascii="宋体" w:hAnsi="宋体" w:eastAsia="宋体" w:cs="宋体"/>
          <w:bCs/>
          <w:sz w:val="24"/>
          <w:lang w:val="en-US"/>
        </w:rPr>
        <w:t xml:space="preserve">如签订合同后发现</w:t>
      </w:r>
      <w:r>
        <w:rPr>
          <w:rFonts w:hint="eastAsia" w:ascii="宋体" w:hAnsi="宋体" w:eastAsia="宋体" w:cs="宋体"/>
          <w:bCs/>
          <w:sz w:val="24"/>
        </w:rPr>
        <w:t xml:space="preserve">乙方投标属虚假承诺，或经</w:t>
      </w:r>
      <w:r>
        <w:rPr>
          <w:rFonts w:hint="eastAsia" w:ascii="宋体" w:hAnsi="宋体" w:eastAsia="宋体" w:cs="宋体"/>
          <w:bCs/>
          <w:sz w:val="24"/>
          <w:lang w:val="en-US"/>
        </w:rPr>
        <w:t xml:space="preserve">有关部门检查</w:t>
      </w:r>
      <w:r>
        <w:rPr>
          <w:rFonts w:hint="eastAsia" w:ascii="宋体" w:hAnsi="宋体" w:eastAsia="宋体" w:cs="宋体"/>
          <w:bCs/>
          <w:sz w:val="24"/>
        </w:rPr>
        <w:t xml:space="preserve">提供的货物</w:t>
      </w:r>
      <w:r>
        <w:rPr>
          <w:rFonts w:hint="eastAsia" w:ascii="宋体" w:hAnsi="宋体" w:eastAsia="宋体" w:cs="宋体"/>
          <w:bCs/>
          <w:sz w:val="24"/>
          <w:lang w:val="en-US" w:eastAsia="zh-CN"/>
        </w:rPr>
        <w:t xml:space="preserve">或服务</w:t>
      </w:r>
      <w:r>
        <w:rPr>
          <w:rFonts w:hint="eastAsia" w:ascii="宋体" w:hAnsi="宋体" w:eastAsia="宋体" w:cs="宋体"/>
          <w:bCs/>
          <w:sz w:val="24"/>
        </w:rPr>
        <w:t xml:space="preserve">不能满足竞争性磋商文件要求，或是由于乙方的过错造成合同无法继续履行的，乙方应向甲方支付不少于合同总价</w:t>
      </w:r>
      <w:r>
        <w:rPr>
          <w:rFonts w:hint="eastAsia" w:ascii="宋体" w:hAnsi="宋体" w:eastAsia="宋体" w:cs="宋体"/>
          <w:bCs/>
          <w:sz w:val="24"/>
          <w:lang w:val="en-US" w:eastAsia="zh-CN"/>
        </w:rPr>
        <w:t xml:space="preserve">20</w:t>
      </w:r>
      <w:r>
        <w:rPr>
          <w:rFonts w:hint="eastAsia" w:ascii="宋体" w:hAnsi="宋体" w:eastAsia="宋体" w:cs="宋体"/>
          <w:bCs/>
          <w:sz w:val="24"/>
        </w:rPr>
        <w:t xml:space="preserve">%</w:t>
      </w:r>
      <w:r>
        <w:rPr>
          <w:rFonts w:hint="eastAsia" w:ascii="宋体" w:hAnsi="宋体" w:eastAsia="宋体" w:cs="宋体"/>
          <w:bCs/>
          <w:sz w:val="24"/>
          <w:lang w:val="en-US"/>
        </w:rPr>
        <w:t xml:space="preserve">违约</w:t>
      </w:r>
      <w:r>
        <w:rPr>
          <w:rFonts w:hint="eastAsia" w:ascii="宋体" w:hAnsi="宋体" w:eastAsia="宋体" w:cs="宋体"/>
          <w:bCs/>
          <w:sz w:val="24"/>
        </w:rPr>
        <w:t xml:space="preserve">金。</w:t>
      </w:r>
      <w:r>
        <w:rPr>
          <w:rFonts w:hint="eastAsia" w:ascii="宋体" w:hAnsi="宋体" w:eastAsia="宋体" w:cs="宋体"/>
          <w:bCs/>
          <w:sz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highlight w:val="none"/>
          <w:lang w:val="en-US"/>
        </w:rPr>
      </w:pPr>
      <w:r>
        <w:rPr>
          <w:rFonts w:hint="eastAsia" w:ascii="宋体" w:hAnsi="宋体" w:eastAsia="宋体" w:cs="宋体"/>
          <w:bCs/>
          <w:sz w:val="24"/>
          <w:highlight w:val="none"/>
          <w:lang w:val="en-US"/>
        </w:rPr>
        <w:t xml:space="preserve">13、如因乙方</w:t>
      </w:r>
      <w:r>
        <w:rPr>
          <w:rFonts w:hint="eastAsia" w:ascii="宋体" w:hAnsi="宋体" w:eastAsia="宋体" w:cs="宋体"/>
          <w:sz w:val="24"/>
          <w:szCs w:val="24"/>
          <w:highlight w:val="none"/>
          <w:lang w:val="en-US"/>
        </w:rPr>
        <w:t xml:space="preserve">的安全管理工作、生产管理制度、安全检查、隐患排查等未落实到位的，在安装和维护任务时造成的任何安全事故，</w:t>
      </w:r>
      <w:r>
        <w:rPr>
          <w:rFonts w:hint="eastAsia" w:ascii="宋体" w:hAnsi="宋体" w:eastAsia="宋体" w:cs="宋体"/>
          <w:sz w:val="24"/>
          <w:szCs w:val="24"/>
          <w:highlight w:val="none"/>
          <w:lang w:val="en-US" w:eastAsia="zh-CN"/>
        </w:rPr>
        <w:t xml:space="preserve">由乙方自行承担。对甲方造成影响的，</w:t>
      </w:r>
      <w:r>
        <w:rPr>
          <w:rFonts w:hint="eastAsia" w:ascii="宋体" w:hAnsi="宋体" w:eastAsia="宋体" w:cs="宋体"/>
          <w:bCs/>
          <w:sz w:val="24"/>
          <w:highlight w:val="none"/>
        </w:rPr>
        <w:t xml:space="preserve">甲方可扣除</w:t>
      </w:r>
      <w:r>
        <w:rPr>
          <w:rFonts w:hint="eastAsia" w:ascii="宋体" w:hAnsi="宋体" w:eastAsia="宋体" w:cs="宋体"/>
          <w:bCs/>
          <w:sz w:val="24"/>
          <w:highlight w:val="none"/>
          <w:lang w:val="en-US"/>
        </w:rPr>
        <w:t xml:space="preserve">合同</w:t>
      </w:r>
      <w:r>
        <w:rPr>
          <w:rFonts w:hint="eastAsia" w:ascii="宋体" w:hAnsi="宋体" w:eastAsia="宋体" w:cs="宋体"/>
          <w:bCs/>
          <w:sz w:val="24"/>
          <w:highlight w:val="none"/>
        </w:rPr>
        <w:t xml:space="preserve">总额的5%作为处罚金</w:t>
      </w:r>
      <w:r>
        <w:rPr>
          <w:rFonts w:hint="eastAsia" w:ascii="宋体" w:hAnsi="宋体" w:eastAsia="宋体" w:cs="宋体"/>
          <w:sz w:val="24"/>
          <w:szCs w:val="24"/>
          <w:highlight w:val="none"/>
          <w:lang w:val="en-US"/>
        </w:rPr>
        <w:t xml:space="preserve">。</w:t>
      </w:r>
      <w:r>
        <w:rPr>
          <w:rFonts w:hint="eastAsia" w:ascii="宋体" w:hAnsi="宋体" w:eastAsia="宋体" w:cs="宋体"/>
          <w:sz w:val="24"/>
          <w:szCs w:val="24"/>
          <w:highlight w:val="none"/>
          <w:lang w:val="en-US"/>
        </w:rPr>
      </w:r>
      <w:r/>
    </w:p>
    <w:p>
      <w:pPr>
        <w:pStyle w:val="1037"/>
        <w:ind w:firstLine="482"/>
        <w:pageBreakBefore w:val="0"/>
        <w:spacing w:line="360" w:lineRule="auto"/>
        <w:rPr>
          <w:rFonts w:hint="eastAsia" w:ascii="宋体" w:hAnsi="宋体" w:eastAsia="宋体" w:cs="宋体"/>
          <w:b/>
          <w:sz w:val="24"/>
        </w:rPr>
      </w:pPr>
      <w:r>
        <w:rPr>
          <w:rFonts w:hint="eastAsia" w:ascii="宋体" w:hAnsi="宋体" w:eastAsia="宋体" w:cs="宋体"/>
          <w:b/>
          <w:sz w:val="24"/>
          <w:lang w:val="en-US"/>
        </w:rPr>
        <w:t xml:space="preserve">十一、</w:t>
      </w:r>
      <w:r>
        <w:rPr>
          <w:rFonts w:hint="eastAsia" w:ascii="宋体" w:hAnsi="宋体" w:eastAsia="宋体" w:cs="宋体"/>
          <w:b/>
          <w:sz w:val="24"/>
        </w:rPr>
        <w:t xml:space="preserve">其它约定事项：</w:t>
      </w:r>
      <w:r>
        <w:rPr>
          <w:rFonts w:hint="eastAsia" w:ascii="宋体" w:hAnsi="宋体" w:eastAsia="宋体" w:cs="宋体"/>
          <w:b/>
          <w:sz w:val="24"/>
        </w:rPr>
      </w:r>
      <w:r/>
    </w:p>
    <w:p>
      <w:pPr>
        <w:pStyle w:val="1037"/>
        <w:ind w:firstLine="480"/>
        <w:pageBreakBefore w:val="0"/>
        <w:spacing w:line="360" w:lineRule="auto"/>
        <w:rPr>
          <w:rFonts w:hint="eastAsia" w:ascii="宋体" w:hAnsi="宋体" w:eastAsia="宋体" w:cs="宋体"/>
          <w:bCs/>
          <w:sz w:val="24"/>
        </w:rPr>
      </w:pPr>
      <w:r>
        <w:rPr>
          <w:rFonts w:hint="eastAsia" w:ascii="宋体" w:hAnsi="宋体" w:eastAsia="宋体" w:cs="宋体"/>
          <w:bCs/>
          <w:sz w:val="24"/>
          <w:lang w:val="en-US"/>
        </w:rPr>
        <w:t xml:space="preserve">1、</w:t>
      </w:r>
      <w:r>
        <w:rPr>
          <w:rFonts w:hint="eastAsia" w:ascii="宋体" w:hAnsi="宋体" w:eastAsia="宋体" w:cs="宋体"/>
          <w:bCs/>
          <w:sz w:val="24"/>
        </w:rPr>
        <w:t xml:space="preserve">在本合同有效期内，双方当事人应对技术资料承担保密义务。</w:t>
      </w:r>
      <w:r>
        <w:rPr>
          <w:rFonts w:hint="eastAsia" w:ascii="宋体" w:hAnsi="宋体" w:eastAsia="宋体" w:cs="宋体"/>
          <w:bCs/>
          <w:sz w:val="24"/>
        </w:rPr>
      </w:r>
      <w:r/>
    </w:p>
    <w:p>
      <w:pPr>
        <w:pStyle w:val="1037"/>
        <w:ind w:firstLine="480"/>
        <w:pageBreakBefore w:val="0"/>
        <w:spacing w:line="360" w:lineRule="auto"/>
        <w:rPr>
          <w:rFonts w:hint="eastAsia" w:ascii="宋体" w:hAnsi="宋体" w:eastAsia="宋体" w:cs="宋体"/>
          <w:bCs/>
          <w:sz w:val="24"/>
        </w:rPr>
      </w:pPr>
      <w:r>
        <w:rPr>
          <w:rFonts w:hint="eastAsia" w:ascii="宋体" w:hAnsi="宋体" w:eastAsia="宋体" w:cs="宋体"/>
          <w:bCs/>
          <w:sz w:val="24"/>
          <w:lang w:val="en-US"/>
        </w:rPr>
        <w:t xml:space="preserve">2、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eastAsia="宋体" w:cs="宋体"/>
          <w:bCs/>
          <w:sz w:val="24"/>
        </w:rPr>
      </w:r>
      <w:r/>
    </w:p>
    <w:p>
      <w:pPr>
        <w:pStyle w:val="1037"/>
        <w:ind w:firstLine="480"/>
        <w:pageBreakBefore w:val="0"/>
        <w:spacing w:line="360" w:lineRule="auto"/>
        <w:rPr>
          <w:rFonts w:hint="eastAsia" w:ascii="宋体" w:hAnsi="宋体" w:eastAsia="宋体" w:cs="宋体"/>
          <w:bCs/>
          <w:sz w:val="24"/>
          <w:lang w:val="en-US"/>
        </w:rPr>
      </w:pPr>
      <w:r>
        <w:rPr>
          <w:rFonts w:hint="eastAsia" w:ascii="宋体" w:hAnsi="宋体" w:eastAsia="宋体" w:cs="宋体"/>
          <w:bCs/>
          <w:sz w:val="24"/>
          <w:lang w:val="en-US"/>
        </w:rPr>
        <w:t xml:space="preserve">3、</w:t>
      </w:r>
      <w:r>
        <w:rPr>
          <w:rFonts w:hint="eastAsia" w:ascii="宋体" w:hAnsi="宋体" w:eastAsia="宋体" w:cs="宋体"/>
          <w:bCs/>
          <w:sz w:val="24"/>
        </w:rPr>
        <w:t xml:space="preserve">如果甲方认为乙方在本合同的</w:t>
      </w:r>
      <w:r>
        <w:rPr>
          <w:rFonts w:hint="eastAsia" w:ascii="宋体" w:hAnsi="宋体" w:eastAsia="宋体" w:cs="宋体"/>
          <w:bCs/>
          <w:sz w:val="24"/>
          <w:lang w:val="en-US"/>
        </w:rPr>
        <w:t xml:space="preserve">履行实施</w:t>
      </w:r>
      <w:r>
        <w:rPr>
          <w:rFonts w:hint="eastAsia" w:ascii="宋体" w:hAnsi="宋体" w:eastAsia="宋体" w:cs="宋体"/>
          <w:bCs/>
          <w:sz w:val="24"/>
        </w:rPr>
        <w:t xml:space="preserve">过程中有欺诈和腐败行为，可以终止合同。</w:t>
      </w:r>
      <w:r>
        <w:rPr>
          <w:rFonts w:hint="eastAsia" w:ascii="宋体" w:hAnsi="宋体" w:eastAsia="宋体" w:cs="宋体"/>
          <w:bCs/>
          <w:sz w:val="24"/>
          <w:lang w:val="en-US"/>
        </w:rPr>
      </w:r>
      <w:r/>
    </w:p>
    <w:p>
      <w:pPr>
        <w:pStyle w:val="1037"/>
        <w:ind w:firstLine="482"/>
        <w:pageBreakBefore w:val="0"/>
        <w:spacing w:line="360" w:lineRule="auto"/>
        <w:rPr>
          <w:rFonts w:hint="eastAsia" w:ascii="宋体" w:hAnsi="宋体" w:eastAsia="宋体" w:cs="宋体"/>
          <w:bCs/>
          <w:sz w:val="24"/>
          <w:lang w:val="en-US"/>
        </w:rPr>
      </w:pPr>
      <w:r>
        <w:rPr>
          <w:rFonts w:hint="eastAsia" w:ascii="宋体" w:hAnsi="宋体" w:eastAsia="宋体" w:cs="宋体"/>
          <w:b/>
          <w:sz w:val="24"/>
          <w:lang w:val="en-US"/>
        </w:rPr>
        <w:t xml:space="preserve">十二、合同纠纷处理：</w:t>
      </w:r>
      <w:r>
        <w:rPr>
          <w:rFonts w:hint="eastAsia" w:ascii="宋体" w:hAnsi="宋体" w:eastAsia="宋体" w:cs="宋体"/>
          <w:bCs/>
          <w:sz w:val="24"/>
          <w:lang w:val="en-US"/>
        </w:rPr>
        <w:t xml:space="preserve">本合同执行过程中发生纠纷，由甲乙双方协商处理，若协商不成，双方一致同意第 2 种方式进行处理：</w:t>
      </w:r>
      <w:r>
        <w:rPr>
          <w:rFonts w:hint="eastAsia" w:ascii="宋体" w:hAnsi="宋体" w:eastAsia="宋体" w:cs="宋体"/>
          <w:bCs/>
          <w:sz w:val="24"/>
          <w:lang w:val="en-US"/>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1、申请仲裁。选定仲裁机构为</w:t>
      </w:r>
      <w:r>
        <w:rPr>
          <w:rFonts w:hint="eastAsia" w:ascii="宋体" w:hAnsi="宋体" w:eastAsia="宋体" w:cs="宋体"/>
          <w:sz w:val="24"/>
          <w:szCs w:val="24"/>
          <w:u w:val="single"/>
          <w:lang w:val="en-US"/>
        </w:rPr>
        <w:t xml:space="preserve">甲方</w:t>
      </w:r>
      <w:r>
        <w:rPr>
          <w:rFonts w:hint="eastAsia" w:ascii="宋体" w:hAnsi="宋体" w:eastAsia="宋体" w:cs="宋体"/>
          <w:sz w:val="24"/>
          <w:szCs w:val="24"/>
        </w:rPr>
        <w:t xml:space="preserve">所在地仲裁委员会。</w:t>
      </w:r>
      <w:r>
        <w:rPr>
          <w:rFonts w:hint="eastAsia" w:ascii="宋体" w:hAnsi="宋体" w:eastAsia="宋体" w:cs="宋体"/>
          <w:sz w:val="24"/>
          <w:szCs w:val="24"/>
        </w:rPr>
      </w:r>
      <w:r/>
    </w:p>
    <w:p>
      <w:pPr>
        <w:pStyle w:val="1037"/>
        <w:ind w:firstLine="480"/>
        <w:pageBreakBefore w:val="0"/>
        <w:spacing w:line="360" w:lineRule="auto"/>
        <w:widowControl/>
        <w:tabs>
          <w:tab w:val="left" w:pos="1980" w:leader="none"/>
        </w:tabs>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2、提起诉讼。约定由</w:t>
      </w:r>
      <w:r>
        <w:rPr>
          <w:rFonts w:hint="eastAsia" w:ascii="宋体" w:hAnsi="宋体" w:eastAsia="宋体" w:cs="宋体"/>
          <w:sz w:val="24"/>
          <w:szCs w:val="24"/>
          <w:u w:val="single"/>
          <w:lang w:val="en-US"/>
        </w:rPr>
        <w:t xml:space="preserve">甲方</w:t>
      </w:r>
      <w:r>
        <w:rPr>
          <w:rFonts w:hint="eastAsia" w:ascii="宋体" w:hAnsi="宋体" w:eastAsia="宋体" w:cs="宋体"/>
          <w:sz w:val="24"/>
          <w:szCs w:val="24"/>
        </w:rPr>
        <w:t xml:space="preserve">所在地人民法院提起诉讼。</w:t>
      </w:r>
      <w:r>
        <w:rPr>
          <w:rFonts w:hint="eastAsia" w:ascii="宋体" w:hAnsi="宋体" w:eastAsia="宋体" w:cs="宋体"/>
          <w:sz w:val="24"/>
          <w:szCs w:val="24"/>
        </w:rPr>
      </w:r>
      <w:r/>
    </w:p>
    <w:p>
      <w:pPr>
        <w:pStyle w:val="1037"/>
        <w:ind w:firstLine="482"/>
        <w:pageBreakBefore w:val="0"/>
        <w:spacing w:line="360" w:lineRule="auto"/>
        <w:widowControl/>
        <w:tabs>
          <w:tab w:val="left" w:pos="1980" w:leader="none"/>
        </w:tabs>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rPr>
        <w:t xml:space="preserve">三</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本合同由甲乙双方签字盖章后生效。</w:t>
      </w:r>
      <w:r>
        <w:rPr>
          <w:rFonts w:hint="eastAsia" w:ascii="宋体" w:hAnsi="宋体" w:eastAsia="宋体" w:cs="宋体"/>
          <w:sz w:val="24"/>
          <w:szCs w:val="24"/>
        </w:rPr>
      </w:r>
      <w:r/>
    </w:p>
    <w:p>
      <w:pPr>
        <w:pStyle w:val="1037"/>
        <w:ind w:firstLine="482"/>
        <w:pageBreakBefore w:val="0"/>
        <w:spacing w:line="360" w:lineRule="auto"/>
        <w:widowControl/>
        <w:tabs>
          <w:tab w:val="left" w:pos="1980" w:leader="none"/>
        </w:tabs>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rPr>
        <w:t xml:space="preserve">四</w:t>
      </w:r>
      <w:r>
        <w:rPr>
          <w:rFonts w:hint="eastAsia" w:ascii="宋体" w:hAnsi="宋体" w:eastAsia="宋体" w:cs="宋体"/>
          <w:b/>
          <w:sz w:val="24"/>
          <w:szCs w:val="24"/>
        </w:rPr>
        <w:t xml:space="preserve">、合同鉴证</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代理采购机构应当在本合同上（签字或盖章），以证明本合同条款与</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文件的相关要求相符并且未对采购服务和技术参数进行实质性修改。</w:t>
      </w:r>
      <w:r>
        <w:rPr>
          <w:rFonts w:hint="eastAsia" w:ascii="宋体" w:hAnsi="宋体" w:eastAsia="宋体" w:cs="宋体"/>
          <w:b/>
          <w:sz w:val="24"/>
          <w:szCs w:val="24"/>
        </w:rPr>
      </w:r>
      <w:r/>
    </w:p>
    <w:p>
      <w:pPr>
        <w:pStyle w:val="1037"/>
        <w:ind w:firstLine="482"/>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rPr>
        <w:t xml:space="preserve">五</w:t>
      </w:r>
      <w:r>
        <w:rPr>
          <w:rFonts w:hint="eastAsia" w:ascii="宋体" w:hAnsi="宋体" w:eastAsia="宋体" w:cs="宋体"/>
          <w:b/>
          <w:sz w:val="24"/>
          <w:szCs w:val="24"/>
        </w:rPr>
        <w:t xml:space="preserve">、组成本合同的文件包括：</w:t>
      </w:r>
      <w:r>
        <w:rPr>
          <w:rFonts w:hint="eastAsia" w:ascii="宋体" w:hAnsi="宋体" w:eastAsia="宋体" w:cs="宋体"/>
          <w:b/>
          <w:sz w:val="24"/>
          <w:szCs w:val="24"/>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（一）合同通用条款和专用条款；</w:t>
      </w:r>
      <w:r>
        <w:rPr>
          <w:rFonts w:hint="eastAsia" w:ascii="宋体" w:hAnsi="宋体" w:eastAsia="宋体" w:cs="宋体"/>
          <w:bCs/>
          <w:sz w:val="24"/>
          <w:szCs w:val="24"/>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文件和乙方的</w:t>
      </w:r>
      <w:r>
        <w:rPr>
          <w:rFonts w:hint="eastAsia" w:ascii="宋体" w:hAnsi="宋体" w:eastAsia="宋体" w:cs="宋体"/>
          <w:sz w:val="24"/>
          <w:szCs w:val="24"/>
          <w:lang w:val="en-US"/>
        </w:rPr>
        <w:t xml:space="preserve">投标</w:t>
      </w:r>
      <w:r>
        <w:rPr>
          <w:rFonts w:hint="eastAsia" w:ascii="宋体" w:hAnsi="宋体" w:eastAsia="宋体" w:cs="宋体"/>
          <w:bCs/>
          <w:sz w:val="24"/>
          <w:szCs w:val="24"/>
        </w:rPr>
        <w:t xml:space="preserve">文件；</w:t>
      </w:r>
      <w:r>
        <w:rPr>
          <w:rFonts w:hint="eastAsia" w:ascii="宋体" w:hAnsi="宋体" w:eastAsia="宋体" w:cs="宋体"/>
          <w:bCs/>
          <w:sz w:val="24"/>
          <w:szCs w:val="24"/>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（三）成交通知书；</w:t>
      </w:r>
      <w:r>
        <w:rPr>
          <w:rFonts w:hint="eastAsia" w:ascii="宋体" w:hAnsi="宋体" w:eastAsia="宋体" w:cs="宋体"/>
          <w:bCs/>
          <w:sz w:val="24"/>
          <w:szCs w:val="24"/>
        </w:rPr>
      </w:r>
      <w:r/>
    </w:p>
    <w:p>
      <w:pPr>
        <w:pStyle w:val="1037"/>
        <w:ind w:firstLine="480"/>
        <w:pageBreakBefore w:val="0"/>
        <w:spacing w:line="360" w:lineRule="auto"/>
        <w:widowControl/>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建邺区节日氛围营造考核细则；</w:t>
      </w:r>
      <w:r>
        <w:rPr>
          <w:rFonts w:hint="eastAsia" w:ascii="宋体" w:hAnsi="宋体" w:eastAsia="宋体" w:cs="宋体"/>
          <w:bCs/>
          <w:sz w:val="24"/>
          <w:szCs w:val="24"/>
          <w:lang w:val="en-US" w:eastAsia="zh-CN"/>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）甲乙双方商定的其他必要文件。</w:t>
      </w:r>
      <w:r>
        <w:rPr>
          <w:rFonts w:hint="eastAsia" w:ascii="宋体" w:hAnsi="宋体" w:eastAsia="宋体" w:cs="宋体"/>
          <w:bCs/>
          <w:sz w:val="24"/>
          <w:szCs w:val="24"/>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上述合同文件内容互为补充，如有不明确，由甲方负责解释。</w:t>
      </w:r>
      <w:r>
        <w:rPr>
          <w:rFonts w:hint="eastAsia" w:ascii="宋体" w:hAnsi="宋体" w:eastAsia="宋体" w:cs="宋体"/>
          <w:bCs/>
          <w:sz w:val="24"/>
          <w:szCs w:val="24"/>
        </w:rPr>
      </w:r>
      <w:r/>
    </w:p>
    <w:p>
      <w:pPr>
        <w:pStyle w:val="1037"/>
        <w:ind w:firstLine="482"/>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rPr>
        <w:t xml:space="preserve">六</w:t>
      </w:r>
      <w:r>
        <w:rPr>
          <w:rFonts w:hint="eastAsia" w:ascii="宋体" w:hAnsi="宋体" w:eastAsia="宋体" w:cs="宋体"/>
          <w:b/>
          <w:bCs/>
          <w:sz w:val="24"/>
          <w:szCs w:val="24"/>
        </w:rPr>
        <w:t xml:space="preserve">、合同备案</w:t>
      </w:r>
      <w:r>
        <w:rPr>
          <w:rFonts w:hint="eastAsia" w:ascii="宋体" w:hAnsi="宋体" w:eastAsia="宋体" w:cs="宋体"/>
          <w:b/>
          <w:bCs/>
          <w:sz w:val="24"/>
          <w:szCs w:val="24"/>
        </w:rPr>
      </w:r>
      <w:r/>
    </w:p>
    <w:p>
      <w:pPr>
        <w:pStyle w:val="1037"/>
        <w:ind w:firstLine="48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乙方的效果图等作为本合同附件，相关附表、附件均作为本合同不可分割的一部分，与本合同具有同等法律效力。本合同一式</w:t>
      </w:r>
      <w:r>
        <w:rPr>
          <w:rFonts w:hint="eastAsia" w:ascii="宋体" w:hAnsi="宋体" w:eastAsia="宋体" w:cs="宋体"/>
          <w:bCs/>
          <w:sz w:val="24"/>
          <w:szCs w:val="24"/>
          <w:lang w:val="en-US"/>
        </w:rPr>
        <w:t xml:space="preserve">六</w:t>
      </w:r>
      <w:r>
        <w:rPr>
          <w:rFonts w:hint="eastAsia" w:ascii="宋体" w:hAnsi="宋体" w:eastAsia="宋体" w:cs="宋体"/>
          <w:bCs/>
          <w:sz w:val="24"/>
          <w:szCs w:val="24"/>
        </w:rPr>
        <w:t xml:space="preserve">份，甲方执</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份，乙方执二份，均具有同等法律效力。其他未尽事宜由双方另行签订补充协议确定。采购代理机构执一份，另外一份由甲方报财政管理部门备案（</w:t>
      </w:r>
      <w:r>
        <w:rPr>
          <w:rFonts w:hint="eastAsia" w:ascii="宋体" w:hAnsi="宋体" w:eastAsia="宋体" w:cs="宋体"/>
          <w:bCs/>
          <w:sz w:val="24"/>
          <w:szCs w:val="24"/>
          <w:lang w:val="en-US"/>
        </w:rPr>
        <w:t xml:space="preserve">如需要</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1037"/>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1037"/>
        <w:pageBreakBefore w:val="0"/>
        <w:spacing w:line="360" w:lineRule="auto"/>
        <w:rPr>
          <w:rFonts w:hint="eastAsia" w:ascii="宋体" w:hAnsi="宋体" w:eastAsia="宋体" w:cs="宋体"/>
          <w:bCs/>
          <w:sz w:val="24"/>
          <w:szCs w:val="24"/>
          <w:u w:val="single"/>
          <w:lang w:val="en-US" w:eastAsia="zh-CN"/>
        </w:rPr>
      </w:pPr>
      <w:r>
        <w:rPr>
          <w:rFonts w:hint="eastAsia" w:ascii="宋体" w:hAnsi="宋体" w:eastAsia="宋体" w:cs="宋体"/>
          <w:b/>
          <w:sz w:val="24"/>
          <w:szCs w:val="24"/>
        </w:rPr>
        <w:t xml:space="preserve">甲方：</w:t>
      </w:r>
      <w:r>
        <w:rPr>
          <w:rFonts w:hint="eastAsia" w:ascii="宋体" w:hAnsi="宋体" w:eastAsia="宋体" w:cs="宋体"/>
          <w:bCs/>
          <w:sz w:val="24"/>
          <w:szCs w:val="24"/>
          <w:u w:val="single"/>
          <w:lang w:val="en-US"/>
        </w:rPr>
        <w:t xml:space="preserve"> </w:t>
      </w:r>
      <w:r>
        <w:rPr>
          <w:rFonts w:hint="eastAsia" w:ascii="宋体" w:hAnsi="宋体" w:eastAsia="宋体" w:cs="宋体"/>
          <w:bCs/>
          <w:sz w:val="24"/>
          <w:szCs w:val="24"/>
          <w:u w:val="single"/>
          <w:lang w:val="en-US" w:eastAsia="zh-CN"/>
        </w:rPr>
        <w:t xml:space="preserve">南京市建邺区城市管理局（盖章）</w:t>
      </w:r>
      <w:r>
        <w:rPr>
          <w:rFonts w:hint="eastAsia" w:ascii="宋体" w:hAnsi="宋体" w:eastAsia="宋体" w:cs="宋体"/>
          <w:bCs/>
          <w:sz w:val="24"/>
          <w:szCs w:val="24"/>
          <w:u w:val="single"/>
          <w:lang w:val="en-US" w:eastAsia="zh-CN"/>
        </w:rPr>
      </w:r>
      <w:r/>
    </w:p>
    <w:p>
      <w:pPr>
        <w:pStyle w:val="1037"/>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r>
      <w:r/>
    </w:p>
    <w:p>
      <w:pPr>
        <w:pStyle w:val="1037"/>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1037"/>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二〇</w:t>
      </w:r>
      <w:r>
        <w:rPr>
          <w:rFonts w:hint="eastAsia" w:ascii="宋体" w:hAnsi="宋体" w:eastAsia="宋体" w:cs="宋体"/>
          <w:sz w:val="24"/>
          <w:szCs w:val="24"/>
          <w:lang w:val="en-US"/>
        </w:rPr>
        <w:t xml:space="preserve">二</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  月  日                   </w:t>
      </w:r>
      <w:r>
        <w:rPr>
          <w:rFonts w:hint="eastAsia" w:ascii="宋体" w:hAnsi="宋体" w:eastAsia="宋体" w:cs="宋体"/>
          <w:sz w:val="24"/>
          <w:szCs w:val="24"/>
        </w:rPr>
      </w:r>
      <w:r/>
    </w:p>
    <w:p>
      <w:pPr>
        <w:pStyle w:val="1037"/>
        <w:pageBreakBefore w:val="0"/>
        <w:spacing w:line="360" w:lineRule="auto"/>
        <w:widowControl/>
        <w:rPr>
          <w:rFonts w:hint="eastAsia" w:ascii="宋体" w:hAnsi="宋体" w:eastAsia="宋体" w:cs="宋体"/>
          <w:bCs/>
          <w:sz w:val="24"/>
          <w:szCs w:val="24"/>
          <w:u w:val="single"/>
          <w:lang w:val="en-US" w:eastAsia="zh-CN"/>
        </w:rPr>
      </w:pPr>
      <w:r>
        <w:rPr>
          <w:rFonts w:hint="eastAsia" w:ascii="宋体" w:hAnsi="宋体" w:eastAsia="宋体" w:cs="宋体"/>
          <w:b/>
          <w:sz w:val="24"/>
          <w:szCs w:val="24"/>
        </w:rPr>
        <w:t xml:space="preserve">乙方：</w:t>
      </w:r>
      <w:r>
        <w:rPr>
          <w:rFonts w:hint="eastAsia" w:ascii="宋体" w:hAnsi="宋体" w:eastAsia="宋体" w:cs="宋体"/>
          <w:b/>
          <w:sz w:val="24"/>
          <w:szCs w:val="24"/>
          <w:u w:val="single"/>
        </w:rPr>
        <w:t xml:space="preserve"> </w:t>
      </w:r>
      <w:r>
        <w:rPr>
          <w:rFonts w:hint="eastAsia" w:ascii="宋体" w:hAnsi="宋体" w:eastAsia="宋体" w:cs="宋体"/>
          <w:bCs/>
          <w:sz w:val="24"/>
          <w:szCs w:val="24"/>
          <w:u w:val="single"/>
          <w:lang w:val="en-US" w:eastAsia="zh-CN"/>
        </w:rPr>
        <w:t xml:space="preserve">                       （盖章）</w:t>
      </w:r>
      <w:r>
        <w:rPr>
          <w:rFonts w:hint="eastAsia" w:ascii="宋体" w:hAnsi="宋体" w:eastAsia="宋体" w:cs="宋体"/>
          <w:bCs/>
          <w:sz w:val="24"/>
          <w:szCs w:val="24"/>
          <w:u w:val="single"/>
          <w:lang w:val="en-US" w:eastAsia="zh-CN"/>
        </w:rPr>
      </w:r>
      <w:r/>
    </w:p>
    <w:p>
      <w:pPr>
        <w:pStyle w:val="1037"/>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37"/>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1037"/>
        <w:pageBreakBefore w:val="0"/>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rPr>
        <w:t xml:space="preserve">二〇</w:t>
      </w:r>
      <w:r>
        <w:rPr>
          <w:rFonts w:hint="eastAsia" w:ascii="宋体" w:hAnsi="宋体" w:eastAsia="宋体" w:cs="宋体"/>
          <w:sz w:val="24"/>
          <w:szCs w:val="24"/>
          <w:lang w:val="en-US"/>
        </w:rPr>
        <w:t xml:space="preserve">二</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  月  日</w:t>
      </w:r>
      <w:r>
        <w:rPr>
          <w:rFonts w:hint="eastAsia" w:ascii="宋体" w:hAnsi="宋体" w:eastAsia="宋体" w:cs="宋体"/>
          <w:sz w:val="24"/>
          <w:szCs w:val="24"/>
          <w:lang w:val="en-US"/>
        </w:rPr>
      </w:r>
      <w:r/>
    </w:p>
    <w:p>
      <w:pPr>
        <w:pStyle w:val="1037"/>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户名：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37"/>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开户银行：</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037"/>
        <w:pageBreakBefore w:val="0"/>
        <w:spacing w:line="360" w:lineRule="auto"/>
        <w:widowControl/>
        <w:rPr>
          <w:rFonts w:ascii="宋体" w:hAnsi="宋体" w:eastAsia="宋体" w:cs="宋体"/>
          <w:sz w:val="24"/>
          <w:szCs w:val="24"/>
          <w:lang w:val="en-US"/>
        </w:rPr>
      </w:pPr>
      <w:r>
        <w:rPr>
          <w:rFonts w:hint="eastAsia" w:ascii="宋体" w:hAnsi="宋体" w:eastAsia="宋体" w:cs="宋体"/>
          <w:sz w:val="24"/>
          <w:szCs w:val="24"/>
        </w:rPr>
        <w:t xml:space="preserve">账号：</w:t>
      </w:r>
      <w:r>
        <w:rPr>
          <w:rFonts w:hint="eastAsia" w:ascii="宋体" w:hAnsi="宋体" w:eastAsia="宋体" w:cs="宋体"/>
          <w:sz w:val="24"/>
          <w:szCs w:val="24"/>
          <w:lang w:val="en-US" w:eastAsia="zh-CN"/>
        </w:rPr>
        <w:t xml:space="preserve">                             </w:t>
      </w:r>
      <w:r>
        <w:rPr>
          <w:rFonts w:ascii="宋体" w:hAnsi="宋体" w:eastAsia="宋体" w:cs="宋体"/>
          <w:sz w:val="24"/>
          <w:szCs w:val="24"/>
          <w:lang w:val="en-US"/>
        </w:rPr>
      </w:r>
      <w:r/>
    </w:p>
    <w:p>
      <w:pPr>
        <w:pStyle w:val="1037"/>
        <w:rPr>
          <w:rFonts w:ascii="Times New Roman" w:hAnsi="Times New Roman" w:cs="Times New Roman"/>
        </w:rPr>
      </w:pPr>
      <w:r>
        <w:rPr>
          <w:rFonts w:ascii="Times New Roman" w:hAnsi="Times New Roman" w:cs="Times New Roman"/>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bookmarkStart w:id="52" w:name="_Toc6020"/>
      <w:r/>
      <w:bookmarkStart w:id="53" w:name="_Toc14340"/>
      <w:r/>
      <w:bookmarkStart w:id="54" w:name="_Toc14971"/>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center"/>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7"/>
        <w:rPr>
          <w:rFonts w:hint="eastAsia" w:ascii="宋体" w:hAnsi="宋体" w:eastAsia="宋体"/>
          <w:sz w:val="36"/>
          <w:szCs w:val="36"/>
        </w:rPr>
      </w:pPr>
      <w:r>
        <w:rPr>
          <w:rFonts w:hint="eastAsia" w:ascii="宋体" w:hAnsi="宋体" w:eastAsia="宋体"/>
          <w:sz w:val="36"/>
          <w:szCs w:val="36"/>
        </w:rPr>
      </w:r>
      <w:r/>
    </w:p>
    <w:p>
      <w:pPr>
        <w:pStyle w:val="1037"/>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r>
      <w:r/>
    </w:p>
    <w:p>
      <w:pPr>
        <w:pStyle w:val="1038"/>
        <w:ind w:firstLine="0"/>
        <w:jc w:val="both"/>
        <w:spacing w:before="240" w:after="240"/>
        <w:tabs>
          <w:tab w:val="left" w:pos="1440" w:leader="none"/>
          <w:tab w:val="left" w:pos="5670" w:leader="none"/>
        </w:tabs>
        <w:rPr>
          <w:rFonts w:hint="eastAsia" w:ascii="宋体" w:hAnsi="宋体" w:eastAsia="宋体"/>
          <w:sz w:val="36"/>
          <w:szCs w:val="36"/>
        </w:rPr>
      </w:pPr>
      <w:r>
        <w:rPr>
          <w:rFonts w:hint="eastAsia" w:ascii="宋体" w:hAnsi="宋体" w:eastAsia="宋体"/>
          <w:sz w:val="36"/>
          <w:szCs w:val="36"/>
        </w:rPr>
        <w:t xml:space="preserve">第六章 磋商文件主要目录</w:t>
      </w:r>
      <w:bookmarkEnd w:id="46"/>
      <w:r>
        <w:rPr>
          <w:rFonts w:hint="eastAsia" w:ascii="宋体" w:hAnsi="宋体" w:eastAsia="宋体"/>
          <w:sz w:val="36"/>
          <w:szCs w:val="36"/>
        </w:rPr>
        <w:t xml:space="preserve">及相关证明材料格式、附件</w:t>
      </w:r>
      <w:bookmarkEnd w:id="47"/>
      <w:r/>
      <w:bookmarkEnd w:id="48"/>
      <w:r/>
      <w:bookmarkEnd w:id="49"/>
      <w:r/>
      <w:bookmarkEnd w:id="50"/>
      <w:r/>
      <w:bookmarkEnd w:id="51"/>
      <w:r/>
      <w:bookmarkEnd w:id="52"/>
      <w:r/>
      <w:bookmarkEnd w:id="53"/>
      <w:r/>
      <w:bookmarkEnd w:id="54"/>
      <w:r>
        <w:rPr>
          <w:rFonts w:hint="eastAsia" w:ascii="宋体" w:hAnsi="宋体" w:eastAsia="宋体"/>
          <w:sz w:val="36"/>
          <w:szCs w:val="36"/>
        </w:rPr>
      </w:r>
      <w:r/>
    </w:p>
    <w:p>
      <w:pPr>
        <w:pStyle w:val="1037"/>
        <w:rPr>
          <w:rFonts w:ascii="宋体" w:hAnsi="宋体" w:eastAsia="宋体"/>
          <w:sz w:val="30"/>
          <w:szCs w:val="30"/>
        </w:rPr>
      </w:pPr>
      <w:r>
        <w:rPr>
          <w:rFonts w:ascii="宋体" w:hAnsi="宋体" w:eastAsia="宋体"/>
          <w:sz w:val="30"/>
          <w:szCs w:val="30"/>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竞争性磋商申请及声明</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法定代表人授权书</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磋商报价表</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分项报价表</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lang w:val="en-US"/>
        </w:rPr>
        <w:t xml:space="preserve">技术</w:t>
      </w:r>
      <w:r>
        <w:rPr>
          <w:rFonts w:hint="eastAsia" w:ascii="宋体" w:hAnsi="宋体" w:eastAsia="宋体"/>
          <w:sz w:val="24"/>
          <w:szCs w:val="24"/>
        </w:rPr>
        <w:t xml:space="preserve">条款偏离表</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lang w:val="en-US"/>
        </w:rPr>
        <w:t xml:space="preserve">商务</w:t>
      </w:r>
      <w:r>
        <w:rPr>
          <w:rFonts w:hint="eastAsia" w:ascii="宋体" w:hAnsi="宋体" w:eastAsia="宋体"/>
          <w:sz w:val="24"/>
          <w:szCs w:val="24"/>
        </w:rPr>
        <w:t xml:space="preserve">条款偏离表</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供应商业绩</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中小企业声明函</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无重大违法记录声明格式</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具备履行合同所必需的设备和专业技术能力的声明格式及证明材料</w:t>
      </w:r>
      <w:r>
        <w:rPr>
          <w:rFonts w:hint="eastAsia" w:ascii="宋体" w:hAnsi="宋体" w:eastAsia="宋体"/>
          <w:sz w:val="24"/>
          <w:szCs w:val="24"/>
        </w:rPr>
      </w:r>
      <w:r/>
    </w:p>
    <w:p>
      <w:pPr>
        <w:pStyle w:val="1037"/>
        <w:numPr>
          <w:ilvl w:val="0"/>
          <w:numId w:val="8"/>
        </w:numPr>
        <w:spacing w:line="360" w:lineRule="auto"/>
        <w:tabs>
          <w:tab w:val="left" w:pos="2280" w:leader="none"/>
        </w:tabs>
        <w:rPr>
          <w:rFonts w:hint="eastAsia" w:ascii="宋体" w:hAnsi="宋体" w:eastAsia="宋体"/>
          <w:sz w:val="24"/>
          <w:szCs w:val="24"/>
        </w:rPr>
      </w:pPr>
      <w:r>
        <w:rPr>
          <w:rFonts w:hint="eastAsia" w:ascii="宋体" w:hAnsi="宋体" w:eastAsia="宋体"/>
          <w:sz w:val="24"/>
          <w:szCs w:val="24"/>
        </w:rPr>
        <w:t xml:space="preserve">其他证明材料及文件：（如果供应商认为需要提供的话）</w:t>
      </w:r>
      <w:r>
        <w:rPr>
          <w:rFonts w:hint="eastAsia" w:ascii="宋体" w:hAnsi="宋体" w:eastAsia="宋体"/>
          <w:sz w:val="24"/>
          <w:szCs w:val="24"/>
        </w:rPr>
      </w:r>
      <w:r/>
    </w:p>
    <w:p>
      <w:pPr>
        <w:pStyle w:val="1037"/>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37"/>
        <w:ind w:firstLine="48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37"/>
        <w:ind w:firstLine="48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37"/>
        <w:ind w:firstLine="48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37"/>
        <w:ind w:firstLine="48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72"/>
        <w:rPr>
          <w:rFonts w:hint="eastAsia" w:ascii="宋体" w:hAnsi="宋体" w:eastAsia="宋体"/>
          <w:b/>
          <w:color w:val="000000"/>
          <w:sz w:val="24"/>
          <w:szCs w:val="24"/>
        </w:rPr>
      </w:pPr>
      <w:r>
        <w:rPr>
          <w:rFonts w:hint="eastAsia" w:ascii="宋体" w:hAnsi="宋体" w:eastAsia="宋体"/>
          <w:b/>
          <w:color w:val="000000"/>
          <w:sz w:val="24"/>
          <w:szCs w:val="24"/>
        </w:rPr>
      </w:r>
      <w:r/>
    </w:p>
    <w:p>
      <w:pPr>
        <w:pStyle w:val="1039"/>
        <w:jc w:val="center"/>
        <w:spacing w:before="240" w:after="0"/>
        <w:tabs>
          <w:tab w:val="left" w:pos="630" w:leader="none"/>
          <w:tab w:val="left" w:pos="992" w:leader="none"/>
          <w:tab w:val="left" w:pos="2100" w:leader="none"/>
        </w:tabs>
        <w:rPr>
          <w:rFonts w:hint="eastAsia"/>
        </w:rPr>
      </w:pPr>
      <w:r/>
      <w:bookmarkStart w:id="55" w:name="_Toc21545"/>
      <w:r/>
      <w:bookmarkStart w:id="56" w:name="_Toc9318"/>
      <w:r/>
      <w:bookmarkStart w:id="57" w:name="_Toc7356"/>
      <w:r/>
      <w:bookmarkStart w:id="58" w:name="_Toc1222"/>
      <w:r/>
      <w:bookmarkStart w:id="59" w:name="_Toc23310"/>
      <w:r/>
      <w:bookmarkStart w:id="60" w:name="_Toc36558485"/>
      <w:r/>
      <w:bookmarkStart w:id="61" w:name="_Toc2113"/>
      <w:r/>
      <w:bookmarkStart w:id="62" w:name="_Toc8308"/>
      <w:r>
        <w:rPr>
          <w:rFonts w:hint="eastAsia"/>
        </w:rPr>
        <w:t xml:space="preserve">一、竞争性磋商申请及声明</w:t>
      </w:r>
      <w:bookmarkEnd w:id="55"/>
      <w:r/>
      <w:bookmarkEnd w:id="56"/>
      <w:r/>
      <w:bookmarkEnd w:id="57"/>
      <w:r/>
      <w:bookmarkEnd w:id="58"/>
      <w:r/>
      <w:bookmarkEnd w:id="59"/>
      <w:r/>
      <w:bookmarkEnd w:id="60"/>
      <w:r/>
      <w:bookmarkEnd w:id="61"/>
      <w:r/>
      <w:bookmarkEnd w:id="62"/>
      <w:r>
        <w:rPr>
          <w:rFonts w:hint="eastAsia"/>
        </w:rPr>
      </w:r>
      <w:r/>
    </w:p>
    <w:p>
      <w:pPr>
        <w:pStyle w:val="1037"/>
        <w:spacing w:line="360" w:lineRule="auto"/>
        <w:rPr>
          <w:rFonts w:ascii="宋体" w:hAnsi="宋体" w:eastAsia="宋体"/>
          <w:sz w:val="24"/>
          <w:szCs w:val="24"/>
        </w:rPr>
      </w:pPr>
      <w:r>
        <w:rPr>
          <w:rFonts w:hint="eastAsia" w:ascii="宋体" w:hAnsi="宋体" w:eastAsia="宋体"/>
          <w:sz w:val="24"/>
          <w:szCs w:val="24"/>
        </w:rPr>
        <w:t xml:space="preserve">致： </w:t>
      </w:r>
      <w:r>
        <w:rPr>
          <w:rFonts w:ascii="宋体" w:hAnsi="宋体" w:eastAsia="宋体"/>
          <w:sz w:val="24"/>
          <w:szCs w:val="24"/>
        </w:rPr>
      </w:r>
      <w:r/>
    </w:p>
    <w:p>
      <w:pPr>
        <w:pStyle w:val="1037"/>
        <w:ind w:firstLine="420"/>
        <w:spacing w:line="360" w:lineRule="auto"/>
        <w:rPr>
          <w:rFonts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b/>
          <w:sz w:val="24"/>
          <w:szCs w:val="24"/>
          <w:u w:val="single"/>
        </w:rPr>
        <w:t xml:space="preserve">  </w:t>
      </w:r>
      <w:r>
        <w:rPr>
          <w:rFonts w:hint="eastAsia" w:ascii="宋体" w:hAnsi="宋体" w:eastAsia="宋体"/>
          <w:b/>
          <w:sz w:val="24"/>
          <w:szCs w:val="24"/>
          <w:u w:val="single"/>
          <w:lang w:val="en-US"/>
        </w:rPr>
        <w:t xml:space="preserve">     </w:t>
      </w:r>
      <w:r>
        <w:rPr>
          <w:rFonts w:hint="eastAsia" w:ascii="宋体" w:hAnsi="宋体" w:eastAsia="宋体"/>
          <w:b/>
          <w:sz w:val="24"/>
          <w:szCs w:val="24"/>
          <w:u w:val="single"/>
        </w:rPr>
        <w:t xml:space="preserve">  </w:t>
      </w:r>
      <w:r>
        <w:rPr>
          <w:rFonts w:hint="eastAsia" w:ascii="宋体" w:hAnsi="宋体" w:eastAsia="宋体"/>
          <w:sz w:val="24"/>
          <w:szCs w:val="24"/>
        </w:rPr>
        <w:t xml:space="preserve">（项目编号）竞争性磋商邀请，正式授权下述签字人</w:t>
      </w:r>
      <w:r>
        <w:rPr>
          <w:rFonts w:ascii="宋体" w:hAnsi="宋体" w:eastAsia="宋体"/>
          <w:sz w:val="24"/>
          <w:szCs w:val="24"/>
          <w:u w:val="single"/>
        </w:rPr>
        <w:t xml:space="preserve">                   </w:t>
      </w:r>
      <w:r>
        <w:rPr>
          <w:rFonts w:ascii="宋体" w:hAnsi="宋体" w:eastAsia="宋体"/>
          <w:sz w:val="24"/>
          <w:szCs w:val="24"/>
        </w:rPr>
        <w:t xml:space="preserve">(</w:t>
      </w:r>
      <w:r>
        <w:rPr>
          <w:rFonts w:hint="eastAsia" w:ascii="宋体" w:hAnsi="宋体" w:eastAsia="宋体"/>
          <w:sz w:val="24"/>
          <w:szCs w:val="24"/>
        </w:rPr>
        <w:t xml:space="preserve">姓名和职务</w:t>
      </w:r>
      <w:r>
        <w:rPr>
          <w:rFonts w:ascii="宋体" w:hAnsi="宋体" w:eastAsia="宋体"/>
          <w:sz w:val="24"/>
          <w:szCs w:val="24"/>
        </w:rPr>
        <w:t xml:space="preserve">)</w:t>
      </w:r>
      <w:r>
        <w:rPr>
          <w:rFonts w:hint="eastAsia" w:ascii="宋体" w:hAnsi="宋体" w:eastAsia="宋体"/>
          <w:sz w:val="24"/>
          <w:szCs w:val="24"/>
        </w:rPr>
        <w:t xml:space="preserve">代表</w:t>
      </w:r>
      <w:r>
        <w:rPr>
          <w:rFonts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rPr>
          <w:rFonts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据此函，签字人兹宣布同意如下：</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b/>
          <w:sz w:val="24"/>
          <w:szCs w:val="24"/>
        </w:rPr>
        <w:t xml:space="preserve">我们的资格条件完全符合政府采购法和本次采购要求</w:t>
      </w:r>
      <w:r>
        <w:rPr>
          <w:rFonts w:hint="eastAsia" w:ascii="宋体" w:hAnsi="宋体" w:eastAsia="宋体"/>
          <w:sz w:val="24"/>
          <w:szCs w:val="24"/>
        </w:rPr>
        <w:t xml:space="preserve">，我们同意并向贵方提供了与本次采购活动有关的所有证据和资料。</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2、服务名称：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r>
      <w:r/>
    </w:p>
    <w:p>
      <w:pPr>
        <w:pStyle w:val="1037"/>
        <w:ind w:firstLine="480"/>
        <w:spacing w:line="360" w:lineRule="auto"/>
        <w:rPr>
          <w:rFonts w:ascii="宋体" w:hAnsi="宋体" w:eastAsia="宋体"/>
          <w:sz w:val="24"/>
          <w:szCs w:val="24"/>
          <w:u w:val="single"/>
          <w:lang w:val="en-US"/>
        </w:rPr>
      </w:pPr>
      <w:r>
        <w:rPr>
          <w:rFonts w:hint="eastAsia" w:ascii="宋体" w:hAnsi="宋体" w:eastAsia="宋体"/>
          <w:sz w:val="24"/>
          <w:szCs w:val="24"/>
        </w:rPr>
        <w:t xml:space="preserve">3、我们的总报价为</w:t>
      </w:r>
      <w:r>
        <w:rPr>
          <w:rFonts w:hint="eastAsia" w:ascii="宋体" w:hAnsi="宋体" w:eastAsia="宋体"/>
          <w:sz w:val="24"/>
          <w:szCs w:val="24"/>
          <w:lang w:val="en-US"/>
        </w:rPr>
        <w:t xml:space="preserve">人民币</w:t>
      </w:r>
      <w:r>
        <w:rPr>
          <w:rFonts w:hint="eastAsia" w:ascii="宋体" w:hAnsi="宋体" w:eastAsia="宋体"/>
          <w:sz w:val="24"/>
          <w:szCs w:val="24"/>
        </w:rPr>
        <w:t xml:space="preserve">（大写）</w:t>
      </w:r>
      <w:r>
        <w:rPr>
          <w:rFonts w:hint="eastAsia" w:ascii="宋体" w:hAnsi="宋体" w:eastAsia="宋体"/>
          <w:b/>
          <w:bCs/>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lang w:val="en-US"/>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w:t>
      </w:r>
      <w:r>
        <w:rPr>
          <w:rFonts w:hint="eastAsia" w:ascii="宋体" w:hAnsi="宋体" w:eastAsia="宋体"/>
          <w:sz w:val="24"/>
          <w:szCs w:val="24"/>
          <w:lang w:val="en-US"/>
        </w:rPr>
        <w:t xml:space="preserve">项目负责人：</w:t>
      </w:r>
      <w:r>
        <w:rPr>
          <w:rFonts w:hint="eastAsia" w:ascii="宋体" w:hAnsi="宋体" w:eastAsia="宋体"/>
          <w:sz w:val="24"/>
          <w:szCs w:val="24"/>
          <w:u w:val="single"/>
          <w:lang w:val="en-US"/>
        </w:rPr>
        <w:t xml:space="preserve">     </w:t>
      </w:r>
      <w:r>
        <w:rPr>
          <w:rFonts w:hint="eastAsia" w:ascii="宋体" w:hAnsi="宋体" w:eastAsia="宋体"/>
          <w:sz w:val="24"/>
          <w:szCs w:val="24"/>
          <w:lang w:val="en-US"/>
        </w:rPr>
        <w:t xml:space="preserve">。</w:t>
      </w:r>
      <w:r>
        <w:rPr>
          <w:rFonts w:hint="eastAsia" w:ascii="宋体" w:hAnsi="宋体" w:eastAsia="宋体"/>
          <w:sz w:val="24"/>
          <w:szCs w:val="24"/>
          <w:u w:val="single"/>
          <w:lang w:val="en-US"/>
        </w:rPr>
        <w:t xml:space="preserve">  </w:t>
      </w:r>
      <w:r>
        <w:rPr>
          <w:rFonts w:ascii="宋体" w:hAnsi="宋体" w:eastAsia="宋体"/>
          <w:sz w:val="24"/>
          <w:szCs w:val="24"/>
          <w:u w:val="single"/>
          <w:lang w:val="en-US"/>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4、我们已详细审核全部磋商文件及其有效补充文件，我们放弃对磋商文件任何误解的权利，提交响应文件后，</w:t>
      </w:r>
      <w:r>
        <w:rPr>
          <w:rFonts w:hint="eastAsia" w:ascii="宋体" w:hAnsi="宋体" w:eastAsia="宋体"/>
          <w:b/>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5、一旦我方成交，我方将根据磋商文件的规定，严格履行合同，保证于承诺的时间内完成本项目规定的服务内容。</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7、我方正式通讯方式为：</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u w:val="single"/>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1037"/>
        <w:ind w:firstLine="480"/>
        <w:spacing w:line="360" w:lineRule="auto"/>
        <w:rPr>
          <w:rFonts w:hint="eastAsia" w:ascii="宋体" w:hAnsi="宋体" w:eastAsia="宋体"/>
          <w:sz w:val="24"/>
          <w:szCs w:val="24"/>
          <w:u w:val="single"/>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1037"/>
        <w:ind w:firstLine="480"/>
        <w:spacing w:line="360" w:lineRule="auto"/>
        <w:rPr>
          <w:rFonts w:hint="eastAsia" w:ascii="宋体" w:hAnsi="宋体" w:eastAsia="宋体"/>
          <w:sz w:val="24"/>
          <w:szCs w:val="24"/>
          <w:u w:val="single"/>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8、我方正式开户银行和</w:t>
      </w:r>
      <w:r>
        <w:rPr>
          <w:rFonts w:hint="eastAsia" w:ascii="宋体" w:hAnsi="宋体" w:eastAsia="宋体"/>
          <w:sz w:val="24"/>
          <w:szCs w:val="24"/>
          <w:lang w:val="en-US"/>
        </w:rPr>
        <w:t xml:space="preserve">账号</w:t>
      </w:r>
      <w:r>
        <w:rPr>
          <w:rFonts w:hint="eastAsia" w:ascii="宋体" w:hAnsi="宋体" w:eastAsia="宋体"/>
          <w:sz w:val="24"/>
          <w:szCs w:val="24"/>
        </w:rPr>
        <w:t xml:space="preserve">为：</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u w:val="single"/>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账    号：</w:t>
      </w:r>
      <w:r>
        <w:rPr>
          <w:rFonts w:hint="eastAsia" w:ascii="宋体" w:hAnsi="宋体" w:eastAsia="宋体"/>
          <w:sz w:val="24"/>
          <w:szCs w:val="24"/>
          <w:u w:val="single"/>
        </w:rPr>
        <w:t xml:space="preserve">                       </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u w:val="single"/>
        </w:rPr>
      </w:pPr>
      <w:r>
        <w:rPr>
          <w:rFonts w:hint="eastAsia" w:ascii="宋体" w:hAnsi="宋体" w:eastAsia="宋体"/>
          <w:sz w:val="24"/>
          <w:szCs w:val="24"/>
        </w:rPr>
        <w:t xml:space="preserve">法定代表人（授权代表）（签字或盖章）：</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1037"/>
        <w:ind w:firstLine="480"/>
        <w:spacing w:line="360" w:lineRule="auto"/>
        <w:rPr>
          <w:rFonts w:ascii="宋体" w:hAnsi="宋体" w:eastAsia="宋体"/>
          <w:sz w:val="24"/>
          <w:szCs w:val="24"/>
          <w:u w:val="single"/>
          <w:lang w:val="en-US"/>
        </w:rPr>
      </w:pPr>
      <w:r>
        <w:rPr>
          <w:rFonts w:hint="eastAsia" w:ascii="宋体" w:hAnsi="宋体" w:eastAsia="宋体"/>
          <w:sz w:val="24"/>
          <w:szCs w:val="24"/>
        </w:rPr>
        <w:t xml:space="preserve">供应商名称（公章）：</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ascii="宋体" w:hAnsi="宋体" w:eastAsia="宋体"/>
          <w:sz w:val="24"/>
          <w:szCs w:val="24"/>
          <w:u w:val="single"/>
          <w:lang w:val="en-US"/>
        </w:rPr>
      </w:r>
      <w:r/>
    </w:p>
    <w:p>
      <w:pPr>
        <w:pStyle w:val="1037"/>
        <w:ind w:firstLine="480"/>
        <w:spacing w:line="360" w:lineRule="auto"/>
        <w:rPr>
          <w:rFonts w:hint="eastAsia"/>
        </w:rPr>
      </w:pPr>
      <w:r>
        <w:rPr>
          <w:rFonts w:hint="eastAsia" w:ascii="宋体" w:hAnsi="宋体" w:eastAsia="宋体"/>
          <w:sz w:val="24"/>
          <w:szCs w:val="24"/>
        </w:rPr>
        <w:t xml:space="preserve">日期：</w:t>
      </w:r>
      <w:r>
        <w:rPr>
          <w:rFonts w:hint="eastAsia" w:ascii="宋体" w:hAnsi="宋体" w:eastAsia="宋体"/>
          <w:sz w:val="24"/>
          <w:szCs w:val="24"/>
          <w:u w:val="single"/>
        </w:rPr>
        <w:t xml:space="preserve">      </w:t>
      </w:r>
      <w:r>
        <w:rPr>
          <w:rFonts w:hint="eastAsia" w:ascii="宋体" w:hAnsi="宋体" w:eastAsia="宋体"/>
          <w:sz w:val="24"/>
          <w:szCs w:val="24"/>
        </w:rPr>
        <w:t xml:space="preserve">年 </w:t>
      </w:r>
      <w:r>
        <w:rPr>
          <w:rFonts w:hint="eastAsia" w:ascii="宋体" w:hAnsi="宋体" w:eastAsia="宋体"/>
          <w:sz w:val="24"/>
          <w:szCs w:val="24"/>
          <w:u w:val="single"/>
        </w:rPr>
        <w:t xml:space="preserve">    </w:t>
      </w:r>
      <w:r>
        <w:rPr>
          <w:rFonts w:hint="eastAsia" w:ascii="宋体" w:hAnsi="宋体" w:eastAsia="宋体"/>
          <w:sz w:val="24"/>
          <w:szCs w:val="24"/>
        </w:rPr>
        <w:t xml:space="preserve"> 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bookmarkStart w:id="63" w:name="_Toc36558486"/>
      <w:r/>
      <w:bookmarkStart w:id="64" w:name="_Toc14449"/>
      <w:r>
        <w:rPr>
          <w:rFonts w:hint="eastAsia" w:ascii="宋体" w:hAnsi="宋体" w:eastAsia="宋体"/>
          <w:sz w:val="24"/>
          <w:szCs w:val="24"/>
        </w:rPr>
        <w:br w:type="page" w:clear="all"/>
      </w:r>
      <w:r>
        <w:rPr>
          <w:rFonts w:hint="eastAsia"/>
        </w:rPr>
      </w:r>
      <w:r/>
    </w:p>
    <w:p>
      <w:pPr>
        <w:pStyle w:val="1039"/>
        <w:spacing w:before="240" w:after="240"/>
        <w:tabs>
          <w:tab w:val="left" w:pos="630" w:leader="none"/>
          <w:tab w:val="left" w:pos="992" w:leader="none"/>
          <w:tab w:val="left" w:pos="2100" w:leader="none"/>
        </w:tabs>
        <w:rPr>
          <w:rFonts w:hint="eastAsia"/>
        </w:rPr>
      </w:pPr>
      <w:r/>
      <w:bookmarkStart w:id="65" w:name="_Toc14539"/>
      <w:r/>
      <w:bookmarkStart w:id="66" w:name="_Toc7431"/>
      <w:r/>
      <w:bookmarkStart w:id="67" w:name="_Toc15453"/>
      <w:r/>
      <w:bookmarkStart w:id="68" w:name="_Toc21348"/>
      <w:r/>
      <w:bookmarkStart w:id="69" w:name="_Toc10113"/>
      <w:r/>
      <w:bookmarkStart w:id="70" w:name="_Toc9591"/>
      <w:r>
        <w:rPr>
          <w:rFonts w:hint="eastAsia"/>
        </w:rPr>
        <w:t xml:space="preserve">二、法定代表人授权书</w:t>
      </w:r>
      <w:bookmarkEnd w:id="63"/>
      <w:r/>
      <w:bookmarkEnd w:id="64"/>
      <w:r/>
      <w:bookmarkEnd w:id="65"/>
      <w:r/>
      <w:bookmarkEnd w:id="66"/>
      <w:r/>
      <w:bookmarkEnd w:id="67"/>
      <w:r/>
      <w:bookmarkEnd w:id="68"/>
      <w:r/>
      <w:bookmarkEnd w:id="69"/>
      <w:r/>
      <w:bookmarkEnd w:id="70"/>
      <w:r>
        <w:rPr>
          <w:rFonts w:hint="eastAsia"/>
        </w:rPr>
      </w:r>
      <w:r/>
    </w:p>
    <w:p>
      <w:pPr>
        <w:pStyle w:val="1037"/>
        <w:spacing w:line="360" w:lineRule="auto"/>
        <w:rPr>
          <w:rFonts w:hint="eastAsia" w:ascii="宋体" w:hAnsi="宋体" w:eastAsia="宋体"/>
          <w:sz w:val="24"/>
          <w:szCs w:val="24"/>
        </w:rPr>
      </w:pPr>
      <w:r>
        <w:rPr>
          <w:rFonts w:hint="eastAsia" w:ascii="宋体" w:hAnsi="宋体" w:eastAsia="宋体"/>
          <w:sz w:val="24"/>
          <w:szCs w:val="24"/>
        </w:rPr>
        <w:t xml:space="preserve">致 ：</w:t>
      </w:r>
      <w:r>
        <w:rPr>
          <w:rFonts w:hint="eastAsia" w:ascii="宋体" w:hAnsi="宋体" w:eastAsia="宋体"/>
          <w:sz w:val="24"/>
          <w:szCs w:val="24"/>
        </w:rPr>
      </w:r>
      <w:r/>
    </w:p>
    <w:p>
      <w:pPr>
        <w:pStyle w:val="1037"/>
        <w:ind w:firstLine="480"/>
        <w:spacing w:line="360" w:lineRule="auto"/>
        <w:rPr>
          <w:rFonts w:ascii="宋体" w:hAnsi="宋体" w:eastAsia="宋体"/>
          <w:sz w:val="24"/>
          <w:szCs w:val="24"/>
        </w:rPr>
      </w:pPr>
      <w:r>
        <w:rPr>
          <w:rFonts w:hint="eastAsia" w:ascii="宋体" w:hAnsi="宋体" w:eastAsia="宋体"/>
          <w:sz w:val="24"/>
          <w:szCs w:val="24"/>
        </w:rPr>
        <w:t xml:space="preserve">本授权书声明：注册于</w:t>
      </w:r>
      <w:r>
        <w:rPr>
          <w:rFonts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ascii="宋体" w:hAnsi="宋体" w:eastAsia="宋体"/>
          <w:sz w:val="24"/>
          <w:szCs w:val="24"/>
          <w:u w:val="single"/>
        </w:rPr>
        <w:t xml:space="preserve">       </w:t>
      </w:r>
      <w:r>
        <w:rPr>
          <w:rFonts w:hint="eastAsia" w:ascii="宋体" w:hAnsi="宋体" w:eastAsia="宋体"/>
          <w:sz w:val="24"/>
          <w:szCs w:val="24"/>
        </w:rPr>
        <w:t xml:space="preserve">（供应商住址）的</w:t>
      </w:r>
      <w:r>
        <w:rPr>
          <w:rFonts w:ascii="宋体" w:hAnsi="宋体" w:eastAsia="宋体"/>
          <w:sz w:val="24"/>
          <w:szCs w:val="24"/>
          <w:u w:val="single"/>
        </w:rPr>
        <w:t xml:space="preserve">                 </w:t>
      </w:r>
      <w:r>
        <w:rPr>
          <w:rFonts w:hint="eastAsia" w:ascii="宋体" w:hAnsi="宋体" w:eastAsia="宋体"/>
          <w:sz w:val="24"/>
          <w:szCs w:val="24"/>
        </w:rPr>
        <w:t xml:space="preserve">（供应商名称）法定代表人</w:t>
      </w:r>
      <w:r>
        <w:rPr>
          <w:rFonts w:ascii="宋体" w:hAnsi="宋体" w:eastAsia="宋体"/>
          <w:sz w:val="24"/>
          <w:szCs w:val="24"/>
          <w:u w:val="single"/>
        </w:rPr>
        <w:t xml:space="preserve">                      </w:t>
      </w:r>
      <w:r>
        <w:rPr>
          <w:rFonts w:hint="eastAsia" w:ascii="宋体" w:hAnsi="宋体" w:eastAsia="宋体"/>
          <w:sz w:val="24"/>
          <w:szCs w:val="24"/>
        </w:rPr>
        <w:t xml:space="preserve">（法定代表人姓名、职务）代表本公司授权在下面签字的</w:t>
      </w:r>
      <w:r>
        <w:rPr>
          <w:rFonts w:ascii="宋体" w:hAnsi="宋体" w:eastAsia="宋体"/>
          <w:sz w:val="24"/>
          <w:szCs w:val="24"/>
          <w:u w:val="single"/>
        </w:rPr>
        <w:t xml:space="preserve">                       </w:t>
      </w:r>
      <w:r>
        <w:rPr>
          <w:rFonts w:hint="eastAsia" w:ascii="宋体" w:hAnsi="宋体" w:eastAsia="宋体"/>
          <w:sz w:val="24"/>
          <w:szCs w:val="24"/>
        </w:rPr>
        <w:t xml:space="preserve">（供应商代表姓名、职务）为本公司的合法代理人，就贵方组织的</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b/>
          <w:sz w:val="24"/>
          <w:szCs w:val="24"/>
          <w:u w:val="single"/>
        </w:rPr>
        <w:t xml:space="preserve">   </w:t>
      </w:r>
      <w:r>
        <w:rPr>
          <w:rFonts w:hint="eastAsia" w:ascii="宋体" w:hAnsi="宋体" w:eastAsia="宋体"/>
          <w:b/>
          <w:sz w:val="24"/>
          <w:szCs w:val="24"/>
          <w:u w:val="single"/>
          <w:lang w:val="en-US"/>
        </w:rPr>
        <w:t xml:space="preserve">   </w:t>
      </w:r>
      <w:r>
        <w:rPr>
          <w:rFonts w:hint="eastAsia" w:ascii="宋体" w:hAnsi="宋体" w:eastAsia="宋体"/>
          <w:b/>
          <w:sz w:val="24"/>
          <w:szCs w:val="24"/>
          <w:u w:val="single"/>
        </w:rPr>
        <w:t xml:space="preserve"> </w:t>
      </w:r>
      <w:r>
        <w:rPr>
          <w:rFonts w:hint="eastAsia" w:ascii="宋体" w:hAnsi="宋体" w:eastAsia="宋体"/>
          <w:sz w:val="24"/>
          <w:szCs w:val="24"/>
        </w:rPr>
        <w:t xml:space="preserve">（项目编号）竞争性磋商，以本公司名义处理一切与之有关的事务。</w:t>
      </w:r>
      <w:r>
        <w:rPr>
          <w:rFonts w:ascii="宋体" w:hAnsi="宋体" w:eastAsia="宋体"/>
          <w:sz w:val="24"/>
          <w:szCs w:val="24"/>
        </w:rPr>
      </w:r>
      <w:r/>
    </w:p>
    <w:p>
      <w:pPr>
        <w:pStyle w:val="1037"/>
        <w:spacing w:line="360" w:lineRule="auto"/>
        <w:rPr>
          <w:rFonts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rPr>
        <w:t xml:space="preserve">本授权书于</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年</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月 </w:t>
      </w:r>
      <w:r>
        <w:rPr>
          <w:rFonts w:ascii="宋体" w:hAnsi="宋体" w:eastAsia="宋体"/>
          <w:sz w:val="24"/>
          <w:szCs w:val="24"/>
        </w:rPr>
        <w:t xml:space="preserve">  </w:t>
      </w:r>
      <w:r>
        <w:rPr>
          <w:rFonts w:hint="eastAsia" w:ascii="宋体" w:hAnsi="宋体" w:eastAsia="宋体"/>
          <w:sz w:val="24"/>
          <w:szCs w:val="24"/>
        </w:rPr>
        <w:t xml:space="preserve">日签字生效，特此声明。</w:t>
      </w:r>
      <w:r>
        <w:rPr>
          <w:rFonts w:ascii="宋体" w:hAnsi="宋体" w:eastAsia="宋体"/>
          <w:sz w:val="24"/>
          <w:szCs w:val="24"/>
        </w:rPr>
      </w:r>
      <w:r/>
    </w:p>
    <w:p>
      <w:pPr>
        <w:pStyle w:val="1037"/>
        <w:spacing w:line="360" w:lineRule="auto"/>
        <w:rPr>
          <w:rFonts w:ascii="宋体" w:hAnsi="宋体" w:eastAsia="宋体"/>
          <w:sz w:val="24"/>
          <w:szCs w:val="24"/>
          <w:lang w:val="en-US"/>
        </w:rPr>
      </w:pPr>
      <w:r>
        <w:rPr>
          <w:rFonts w:ascii="宋体" w:hAnsi="宋体" w:eastAsia="宋体"/>
          <w:sz w:val="24"/>
          <w:szCs w:val="24"/>
        </w:rPr>
        <w:t xml:space="preserve">    </w:t>
      </w:r>
      <w:r>
        <w:rPr>
          <w:rFonts w:hint="eastAsia" w:ascii="宋体" w:hAnsi="宋体" w:eastAsia="宋体"/>
          <w:sz w:val="24"/>
          <w:szCs w:val="24"/>
          <w:lang w:val="en-US"/>
        </w:rPr>
        <w:t xml:space="preserve">委托单位：（公章）</w:t>
      </w:r>
      <w:r>
        <w:rPr>
          <w:rFonts w:ascii="宋体" w:hAnsi="宋体" w:eastAsia="宋体"/>
          <w:sz w:val="24"/>
          <w:szCs w:val="24"/>
          <w:lang w:val="en-US"/>
        </w:rPr>
      </w:r>
      <w:r/>
    </w:p>
    <w:p>
      <w:pPr>
        <w:pStyle w:val="1037"/>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t xml:space="preserve">被授权人签字：</w:t>
      </w: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被授权人身份证扫描件：</w:t>
      </w:r>
      <w:r>
        <w:rPr>
          <w:rFonts w:hint="eastAsia" w:ascii="宋体" w:hAnsi="宋体" w:eastAsia="宋体"/>
          <w:sz w:val="24"/>
          <w:szCs w:val="24"/>
          <w:lang w:val="en-US"/>
        </w:rPr>
      </w:r>
      <w:r/>
    </w:p>
    <w:p>
      <w:pPr>
        <w:pStyle w:val="1037"/>
        <w:ind w:firstLine="465"/>
        <w:spacing w:line="360" w:lineRule="auto"/>
        <w:rPr>
          <w:rFonts w:ascii="宋体" w:hAnsi="宋体" w:eastAsia="宋体"/>
          <w:sz w:val="24"/>
          <w:szCs w:val="24"/>
          <w:lang w:val="en-US"/>
        </w:rPr>
      </w:pPr>
      <w:r>
        <w:rPr>
          <w:rFonts w:hint="eastAsia" w:ascii="宋体" w:hAnsi="宋体" w:eastAsia="宋体"/>
          <w:sz w:val="24"/>
          <w:szCs w:val="24"/>
          <w:lang w:val="en-US"/>
        </w:rPr>
        <w:t xml:space="preserve">法人身份证扫描件：</w:t>
      </w:r>
      <w:r>
        <w:rPr>
          <w:rFonts w:ascii="宋体" w:hAnsi="宋体" w:eastAsia="宋体"/>
          <w:sz w:val="24"/>
          <w:szCs w:val="24"/>
          <w:lang w:val="en-US"/>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hint="eastAsia" w:ascii="宋体" w:hAnsi="宋体" w:eastAsia="宋体"/>
          <w:sz w:val="24"/>
          <w:szCs w:val="24"/>
        </w:rPr>
      </w:pPr>
      <w:r>
        <w:rPr>
          <w:rFonts w:hint="eastAsia" w:ascii="宋体" w:hAnsi="宋体" w:eastAsia="宋体"/>
          <w:sz w:val="24"/>
          <w:szCs w:val="24"/>
        </w:rPr>
      </w:r>
      <w:r/>
    </w:p>
    <w:p>
      <w:pPr>
        <w:pStyle w:val="1037"/>
        <w:ind w:firstLine="465"/>
        <w:spacing w:line="360" w:lineRule="auto"/>
        <w:rPr>
          <w:rFonts w:ascii="宋体" w:hAnsi="宋体" w:eastAsia="宋体"/>
          <w:sz w:val="24"/>
          <w:szCs w:val="24"/>
        </w:rPr>
      </w:pPr>
      <w:r>
        <w:rPr>
          <w:rFonts w:ascii="宋体" w:hAnsi="宋体" w:eastAsia="宋体"/>
          <w:sz w:val="24"/>
          <w:szCs w:val="24"/>
        </w:rPr>
      </w:r>
      <w:r/>
    </w:p>
    <w:p>
      <w:pPr>
        <w:pStyle w:val="1039"/>
        <w:spacing w:before="240" w:after="240"/>
        <w:tabs>
          <w:tab w:val="left" w:pos="630" w:leader="none"/>
          <w:tab w:val="left" w:pos="992" w:leader="none"/>
          <w:tab w:val="left" w:pos="2100" w:leader="none"/>
        </w:tabs>
        <w:rPr>
          <w:sz w:val="24"/>
        </w:rPr>
      </w:pPr>
      <w:r/>
      <w:bookmarkStart w:id="71" w:name="_Toc396"/>
      <w:r/>
      <w:bookmarkStart w:id="72" w:name="_Toc12095"/>
      <w:r/>
      <w:bookmarkStart w:id="73" w:name="_Toc8002"/>
      <w:r/>
      <w:bookmarkStart w:id="74" w:name="_Toc30158"/>
      <w:r/>
      <w:bookmarkStart w:id="75" w:name="_Toc6535"/>
      <w:r/>
      <w:bookmarkStart w:id="76" w:name="_Toc1467"/>
      <w:r/>
      <w:bookmarkStart w:id="77" w:name="_Toc36558487"/>
      <w:r/>
      <w:bookmarkStart w:id="78" w:name="_Toc26607"/>
      <w:r>
        <w:rPr>
          <w:rFonts w:hint="eastAsia"/>
        </w:rPr>
        <w:t xml:space="preserve">三、磋商报价表</w:t>
      </w:r>
      <w:bookmarkEnd w:id="71"/>
      <w:r/>
      <w:bookmarkEnd w:id="72"/>
      <w:r/>
      <w:bookmarkEnd w:id="73"/>
      <w:r/>
      <w:bookmarkEnd w:id="74"/>
      <w:r/>
      <w:bookmarkEnd w:id="75"/>
      <w:r/>
      <w:bookmarkEnd w:id="76"/>
      <w:r/>
      <w:bookmarkEnd w:id="77"/>
      <w:r/>
      <w:bookmarkEnd w:id="78"/>
      <w:r>
        <w:rPr>
          <w:rFonts w:hint="eastAsia"/>
          <w:sz w:val="24"/>
        </w:rPr>
        <w:t xml:space="preserve">                                    </w:t>
      </w:r>
      <w:r>
        <w:rPr>
          <w:sz w:val="24"/>
        </w:rPr>
      </w:r>
      <w:r/>
    </w:p>
    <w:tbl>
      <w:tblPr>
        <w:tblW w:w="908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11"/>
        <w:gridCol w:w="6071"/>
      </w:tblGrid>
      <w:tr>
        <w:trPr>
          <w:tblCellSpacing w:w="0" w:type="dxa"/>
          <w:trHeight w:val="680"/>
        </w:trPr>
        <w:tc>
          <w:tcPr>
            <w:tcW w:w="3011" w:type="dxa"/>
            <w:vAlign w:val="center"/>
            <w:textDirection w:val="lrTb"/>
            <w:noWrap w:val="false"/>
          </w:tcPr>
          <w:p>
            <w:pPr>
              <w:pStyle w:val="1037"/>
              <w:jc w:val="center"/>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r>
            <w:r/>
          </w:p>
        </w:tc>
        <w:tc>
          <w:tcPr>
            <w:tcW w:w="6071" w:type="dxa"/>
            <w:vAlign w:val="center"/>
            <w:textDirection w:val="lrTb"/>
            <w:noWrap w:val="false"/>
          </w:tcPr>
          <w:p>
            <w:pPr>
              <w:pStyle w:val="1037"/>
              <w:jc w:val="center"/>
              <w:rPr>
                <w:rFonts w:hint="eastAsia" w:ascii="宋体" w:hAnsi="宋体" w:eastAsia="宋体"/>
                <w:sz w:val="24"/>
                <w:szCs w:val="24"/>
              </w:rPr>
            </w:pPr>
            <w:r>
              <w:rPr>
                <w:rFonts w:hint="eastAsia" w:ascii="宋体" w:hAnsi="宋体" w:eastAsia="宋体"/>
                <w:sz w:val="24"/>
                <w:szCs w:val="24"/>
              </w:rPr>
            </w:r>
            <w:r/>
          </w:p>
        </w:tc>
      </w:tr>
      <w:tr>
        <w:trPr>
          <w:tblCellSpacing w:w="0" w:type="dxa"/>
          <w:trHeight w:val="680"/>
        </w:trPr>
        <w:tc>
          <w:tcPr>
            <w:tcW w:w="3011" w:type="dxa"/>
            <w:vAlign w:val="center"/>
            <w:textDirection w:val="lrTb"/>
            <w:noWrap w:val="false"/>
          </w:tcPr>
          <w:p>
            <w:pPr>
              <w:pStyle w:val="1037"/>
              <w:jc w:val="center"/>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r>
            <w:r/>
          </w:p>
        </w:tc>
        <w:tc>
          <w:tcPr>
            <w:tcW w:w="6071" w:type="dxa"/>
            <w:vAlign w:val="center"/>
            <w:textDirection w:val="lrTb"/>
            <w:noWrap w:val="false"/>
          </w:tcPr>
          <w:p>
            <w:pPr>
              <w:pStyle w:val="1037"/>
              <w:jc w:val="center"/>
              <w:rPr>
                <w:rFonts w:ascii="宋体" w:hAnsi="宋体" w:eastAsia="宋体"/>
                <w:sz w:val="24"/>
                <w:szCs w:val="24"/>
                <w:lang w:val="en-US"/>
              </w:rPr>
            </w:pPr>
            <w:r>
              <w:rPr>
                <w:rFonts w:ascii="宋体" w:hAnsi="宋体" w:eastAsia="宋体"/>
                <w:sz w:val="24"/>
                <w:szCs w:val="24"/>
                <w:lang w:val="en-US"/>
              </w:rPr>
            </w:r>
            <w:r/>
          </w:p>
        </w:tc>
      </w:tr>
      <w:tr>
        <w:trPr>
          <w:tblCellSpacing w:w="0" w:type="dxa"/>
          <w:trHeight w:val="680"/>
        </w:trPr>
        <w:tc>
          <w:tcPr>
            <w:tcW w:w="3011" w:type="dxa"/>
            <w:vAlign w:val="center"/>
            <w:textDirection w:val="lrTb"/>
            <w:noWrap w:val="false"/>
          </w:tcPr>
          <w:p>
            <w:pPr>
              <w:pStyle w:val="1037"/>
              <w:jc w:val="center"/>
              <w:rPr>
                <w:rFonts w:ascii="宋体" w:hAnsi="宋体" w:eastAsia="宋体"/>
                <w:sz w:val="24"/>
                <w:szCs w:val="24"/>
                <w:lang w:val="en-US"/>
              </w:rPr>
            </w:pPr>
            <w:r>
              <w:rPr>
                <w:rFonts w:hint="eastAsia" w:ascii="宋体" w:hAnsi="宋体" w:eastAsia="宋体"/>
                <w:sz w:val="24"/>
                <w:szCs w:val="24"/>
                <w:lang w:val="en-US"/>
              </w:rPr>
              <w:t xml:space="preserve">采购包号</w:t>
            </w:r>
            <w:r>
              <w:rPr>
                <w:rFonts w:ascii="宋体" w:hAnsi="宋体" w:eastAsia="宋体"/>
                <w:sz w:val="24"/>
                <w:szCs w:val="24"/>
                <w:lang w:val="en-US"/>
              </w:rPr>
            </w:r>
            <w:r/>
          </w:p>
        </w:tc>
        <w:tc>
          <w:tcPr>
            <w:tcW w:w="6071" w:type="dxa"/>
            <w:vAlign w:val="center"/>
            <w:textDirection w:val="lrTb"/>
            <w:noWrap w:val="false"/>
          </w:tcPr>
          <w:p>
            <w:pPr>
              <w:pStyle w:val="1037"/>
              <w:jc w:val="center"/>
              <w:rPr>
                <w:rFonts w:ascii="宋体" w:hAnsi="宋体" w:eastAsia="宋体"/>
                <w:sz w:val="24"/>
                <w:szCs w:val="24"/>
                <w:lang w:val="en-US"/>
              </w:rPr>
            </w:pPr>
            <w:r>
              <w:rPr>
                <w:rFonts w:ascii="宋体" w:hAnsi="宋体" w:eastAsia="宋体"/>
                <w:sz w:val="24"/>
                <w:szCs w:val="24"/>
                <w:lang w:val="en-US"/>
              </w:rPr>
            </w:r>
            <w:r/>
          </w:p>
        </w:tc>
      </w:tr>
      <w:tr>
        <w:trPr>
          <w:tblCellSpacing w:w="0" w:type="dxa"/>
          <w:trHeight w:val="680"/>
        </w:trPr>
        <w:tc>
          <w:tcPr>
            <w:tcW w:w="3011" w:type="dxa"/>
            <w:vAlign w:val="center"/>
            <w:vMerge w:val="restart"/>
            <w:textDirection w:val="lrTb"/>
            <w:noWrap w:val="false"/>
          </w:tcPr>
          <w:p>
            <w:pPr>
              <w:pStyle w:val="1135"/>
              <w:ind w:firstLine="960"/>
              <w:rPr>
                <w:rFonts w:ascii="Times New Roman" w:hAnsi="Times New Roman" w:eastAsia="宋体"/>
                <w:lang w:val="en-US"/>
              </w:rPr>
            </w:pPr>
            <w:r>
              <w:rPr>
                <w:rFonts w:hint="eastAsia" w:ascii="Times New Roman" w:hAnsi="Times New Roman" w:eastAsia="宋体"/>
                <w:sz w:val="24"/>
                <w:lang w:val="en-US"/>
              </w:rPr>
              <w:t xml:space="preserve">投标总价</w:t>
            </w:r>
            <w:r>
              <w:rPr>
                <w:rFonts w:ascii="Times New Roman" w:hAnsi="Times New Roman" w:eastAsia="宋体"/>
                <w:lang w:val="en-US"/>
              </w:rPr>
            </w:r>
            <w:r/>
          </w:p>
        </w:tc>
        <w:tc>
          <w:tcPr>
            <w:tcW w:w="6071" w:type="dxa"/>
            <w:vAlign w:val="center"/>
            <w:textDirection w:val="lrTb"/>
            <w:noWrap w:val="false"/>
          </w:tcPr>
          <w:p>
            <w:pPr>
              <w:pStyle w:val="1072"/>
              <w:rPr>
                <w:rFonts w:hint="eastAsia" w:ascii="宋体" w:hAnsi="宋体" w:eastAsia="宋体"/>
                <w:sz w:val="24"/>
                <w:szCs w:val="24"/>
                <w:lang w:val="en-US"/>
              </w:rPr>
            </w:pPr>
            <w:r>
              <w:rPr>
                <w:rFonts w:hint="eastAsia" w:ascii="宋体" w:hAnsi="宋体" w:eastAsia="宋体"/>
                <w:bCs/>
                <w:color w:val="000000"/>
                <w:sz w:val="24"/>
                <w:szCs w:val="21"/>
                <w:lang w:val="en-US"/>
              </w:rPr>
              <w:t xml:space="preserve">大写：  </w:t>
            </w:r>
            <w:r>
              <w:rPr>
                <w:rFonts w:hint="eastAsia" w:ascii="宋体" w:hAnsi="宋体" w:eastAsia="宋体"/>
                <w:bCs/>
                <w:color w:val="000000"/>
                <w:sz w:val="24"/>
                <w:szCs w:val="21"/>
                <w:u w:val="single"/>
                <w:lang w:val="en-US"/>
              </w:rPr>
              <w:t xml:space="preserve">                    </w:t>
            </w:r>
            <w:r>
              <w:rPr>
                <w:rFonts w:hint="eastAsia" w:ascii="宋体" w:hAnsi="宋体" w:eastAsia="宋体"/>
                <w:bCs/>
                <w:color w:val="000000"/>
                <w:sz w:val="24"/>
                <w:szCs w:val="21"/>
                <w:lang w:val="en-US"/>
              </w:rPr>
              <w:t xml:space="preserve">               </w:t>
            </w:r>
            <w:r>
              <w:rPr>
                <w:rFonts w:hint="eastAsia" w:ascii="宋体" w:hAnsi="宋体" w:eastAsia="宋体"/>
                <w:sz w:val="24"/>
                <w:szCs w:val="24"/>
                <w:lang w:val="en-US"/>
              </w:rPr>
            </w:r>
            <w:r/>
          </w:p>
        </w:tc>
      </w:tr>
      <w:tr>
        <w:trPr>
          <w:tblCellSpacing w:w="0" w:type="dxa"/>
          <w:trHeight w:val="680"/>
        </w:trPr>
        <w:tc>
          <w:tcPr>
            <w:tcW w:w="3011" w:type="dxa"/>
            <w:vAlign w:val="center"/>
            <w:vMerge w:val="continue"/>
            <w:textDirection w:val="lrTb"/>
            <w:noWrap w:val="false"/>
          </w:tcPr>
          <w:p>
            <w:pPr>
              <w:pStyle w:val="1135"/>
              <w:ind w:firstLine="400"/>
              <w:rPr>
                <w:rFonts w:hint="eastAsia" w:ascii="Times New Roman" w:hAnsi="Times New Roman"/>
              </w:rPr>
            </w:pPr>
            <w:r>
              <w:rPr>
                <w:rFonts w:hint="eastAsia" w:ascii="Times New Roman" w:hAnsi="Times New Roman"/>
              </w:rPr>
            </w:r>
            <w:r/>
          </w:p>
        </w:tc>
        <w:tc>
          <w:tcPr>
            <w:tcW w:w="6071" w:type="dxa"/>
            <w:vAlign w:val="center"/>
            <w:textDirection w:val="lrTb"/>
            <w:noWrap w:val="false"/>
          </w:tcPr>
          <w:p>
            <w:pPr>
              <w:pStyle w:val="1072"/>
              <w:rPr>
                <w:rFonts w:ascii="宋体" w:hAnsi="宋体" w:eastAsia="宋体"/>
                <w:sz w:val="24"/>
                <w:szCs w:val="24"/>
                <w:lang w:val="en-US"/>
              </w:rPr>
            </w:pPr>
            <w:r>
              <w:rPr>
                <w:rFonts w:hint="eastAsia" w:ascii="宋体" w:hAnsi="宋体" w:eastAsia="宋体"/>
                <w:bCs/>
                <w:color w:val="000000"/>
                <w:sz w:val="24"/>
                <w:szCs w:val="21"/>
                <w:lang w:val="en-US"/>
              </w:rPr>
              <w:t xml:space="preserve">小写：  </w:t>
            </w:r>
            <w:r>
              <w:rPr>
                <w:rFonts w:hint="eastAsia" w:ascii="宋体" w:hAnsi="宋体" w:eastAsia="宋体"/>
                <w:bCs/>
                <w:color w:val="000000"/>
                <w:sz w:val="24"/>
                <w:szCs w:val="21"/>
                <w:u w:val="single"/>
                <w:lang w:val="en-US"/>
              </w:rPr>
              <w:t xml:space="preserve">                    </w:t>
            </w:r>
            <w:r>
              <w:rPr>
                <w:rFonts w:hint="eastAsia" w:ascii="宋体" w:hAnsi="宋体" w:eastAsia="宋体"/>
                <w:bCs/>
                <w:color w:val="000000"/>
                <w:sz w:val="24"/>
                <w:szCs w:val="21"/>
                <w:lang w:val="en-US"/>
              </w:rPr>
              <w:t xml:space="preserve"> </w:t>
            </w:r>
            <w:r>
              <w:rPr>
                <w:rFonts w:ascii="宋体" w:hAnsi="宋体" w:eastAsia="宋体"/>
                <w:sz w:val="24"/>
                <w:szCs w:val="24"/>
                <w:lang w:val="en-US"/>
              </w:rPr>
            </w:r>
            <w:r/>
          </w:p>
        </w:tc>
      </w:tr>
      <w:tr>
        <w:trPr>
          <w:tblCellSpacing w:w="0" w:type="dxa"/>
          <w:trHeight w:val="680"/>
        </w:trPr>
        <w:tc>
          <w:tcPr>
            <w:tcW w:w="3011" w:type="dxa"/>
            <w:vAlign w:val="center"/>
            <w:textDirection w:val="lrTb"/>
            <w:noWrap w:val="false"/>
          </w:tcPr>
          <w:p>
            <w:pPr>
              <w:pStyle w:val="1037"/>
              <w:jc w:val="center"/>
              <w:rPr>
                <w:rFonts w:hint="eastAsia" w:ascii="宋体" w:hAnsi="宋体" w:eastAsia="宋体"/>
                <w:sz w:val="24"/>
                <w:szCs w:val="24"/>
              </w:rPr>
            </w:pPr>
            <w:r>
              <w:rPr>
                <w:rFonts w:hint="eastAsia" w:ascii="宋体" w:hAnsi="宋体" w:eastAsia="宋体"/>
                <w:sz w:val="24"/>
                <w:szCs w:val="24"/>
              </w:rPr>
              <w:t xml:space="preserve">供应商是否属于小微型企业</w:t>
            </w:r>
            <w:r>
              <w:rPr>
                <w:rFonts w:hint="eastAsia" w:ascii="宋体" w:hAnsi="宋体" w:eastAsia="宋体"/>
                <w:sz w:val="24"/>
                <w:szCs w:val="24"/>
              </w:rPr>
            </w:r>
            <w:r/>
          </w:p>
        </w:tc>
        <w:tc>
          <w:tcPr>
            <w:tcW w:w="6071" w:type="dxa"/>
            <w:vAlign w:val="center"/>
            <w:textDirection w:val="lrTb"/>
            <w:noWrap w:val="false"/>
          </w:tcPr>
          <w:p>
            <w:pPr>
              <w:pStyle w:val="1037"/>
              <w:ind w:firstLine="720"/>
              <w:rPr>
                <w:rFonts w:hint="eastAsia" w:ascii="宋体" w:hAnsi="宋体" w:eastAsia="宋体"/>
                <w:sz w:val="24"/>
                <w:szCs w:val="24"/>
              </w:rPr>
            </w:pPr>
            <w:r>
              <w:rPr>
                <w:rFonts w:hint="eastAsia" w:ascii="宋体" w:hAnsi="宋体" w:eastAsia="宋体"/>
                <w:bCs/>
                <w:color w:val="000000"/>
                <w:sz w:val="24"/>
                <w:szCs w:val="21"/>
                <w:u w:val="single"/>
                <w:lang w:val="en-US"/>
              </w:rPr>
              <w:t xml:space="preserve">                </w:t>
            </w:r>
            <w:r>
              <w:rPr>
                <w:rFonts w:hint="eastAsia" w:ascii="宋体" w:hAnsi="宋体" w:eastAsia="宋体"/>
                <w:sz w:val="24"/>
                <w:szCs w:val="24"/>
              </w:rPr>
              <w:t xml:space="preserve">（填写“是”或“否”）</w:t>
            </w:r>
            <w:r>
              <w:rPr>
                <w:rFonts w:hint="eastAsia" w:ascii="宋体" w:hAnsi="宋体" w:eastAsia="宋体"/>
                <w:sz w:val="24"/>
                <w:szCs w:val="24"/>
              </w:rPr>
            </w:r>
            <w:r/>
          </w:p>
        </w:tc>
      </w:tr>
      <w:tr>
        <w:trPr>
          <w:tblCellSpacing w:w="0" w:type="dxa"/>
          <w:trHeight w:val="680"/>
        </w:trPr>
        <w:tc>
          <w:tcPr>
            <w:tcW w:w="3011" w:type="dxa"/>
            <w:vAlign w:val="center"/>
            <w:textDirection w:val="lrTb"/>
            <w:noWrap w:val="false"/>
          </w:tcPr>
          <w:p>
            <w:pPr>
              <w:pStyle w:val="1037"/>
              <w:jc w:val="center"/>
              <w:rPr>
                <w:rFonts w:hint="eastAsia" w:ascii="宋体" w:hAnsi="宋体" w:eastAsia="宋体"/>
                <w:sz w:val="24"/>
                <w:szCs w:val="24"/>
                <w:lang w:val="en-US"/>
              </w:rPr>
            </w:pPr>
            <w:r>
              <w:rPr>
                <w:rFonts w:hint="eastAsia" w:ascii="宋体" w:hAnsi="宋体" w:eastAsia="宋体"/>
                <w:sz w:val="24"/>
                <w:szCs w:val="24"/>
                <w:lang w:val="en-US"/>
              </w:rPr>
              <w:t xml:space="preserve">项目负责人</w:t>
            </w:r>
            <w:r>
              <w:rPr>
                <w:rFonts w:hint="eastAsia" w:ascii="宋体" w:hAnsi="宋体" w:eastAsia="宋体"/>
                <w:sz w:val="24"/>
                <w:szCs w:val="24"/>
                <w:lang w:val="en-US"/>
              </w:rPr>
            </w:r>
            <w:r/>
          </w:p>
        </w:tc>
        <w:tc>
          <w:tcPr>
            <w:tcW w:w="6071" w:type="dxa"/>
            <w:vAlign w:val="center"/>
            <w:textDirection w:val="lrTb"/>
            <w:noWrap w:val="false"/>
          </w:tcPr>
          <w:p>
            <w:pPr>
              <w:pStyle w:val="1037"/>
              <w:ind w:firstLine="720"/>
              <w:rPr>
                <w:rFonts w:hint="eastAsia" w:ascii="宋体" w:hAnsi="宋体" w:eastAsia="宋体"/>
                <w:bCs/>
                <w:color w:val="000000"/>
                <w:sz w:val="24"/>
                <w:szCs w:val="21"/>
                <w:u w:val="single"/>
                <w:lang w:val="en-US"/>
              </w:rPr>
            </w:pPr>
            <w:r>
              <w:rPr>
                <w:rFonts w:hint="eastAsia" w:ascii="宋体" w:hAnsi="宋体" w:eastAsia="宋体"/>
                <w:bCs/>
                <w:color w:val="000000"/>
                <w:sz w:val="24"/>
                <w:szCs w:val="21"/>
                <w:u w:val="single"/>
                <w:lang w:val="en-US"/>
              </w:rPr>
            </w:r>
            <w:r/>
          </w:p>
        </w:tc>
      </w:tr>
    </w:tbl>
    <w:p>
      <w:pPr>
        <w:pStyle w:val="1037"/>
        <w:ind w:firstLine="240"/>
        <w:jc w:val="left"/>
        <w:spacing w:line="560" w:lineRule="exact"/>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（盖章）</w:t>
      </w:r>
      <w:r>
        <w:rPr>
          <w:rFonts w:hint="eastAsia" w:ascii="宋体" w:hAnsi="宋体" w:eastAsia="宋体"/>
          <w:sz w:val="24"/>
          <w:szCs w:val="24"/>
        </w:rPr>
      </w:r>
      <w:r/>
    </w:p>
    <w:p>
      <w:pPr>
        <w:pStyle w:val="1041"/>
        <w:rPr>
          <w:rFonts w:hint="eastAsia" w:ascii="宋体" w:hAnsi="宋体" w:eastAsia="宋体"/>
          <w:sz w:val="24"/>
          <w:szCs w:val="24"/>
        </w:rPr>
      </w:pPr>
      <w:r>
        <w:rPr>
          <w:rFonts w:hint="eastAsia" w:ascii="宋体" w:hAnsi="宋体" w:eastAsia="宋体"/>
          <w:sz w:val="24"/>
          <w:szCs w:val="24"/>
        </w:rPr>
      </w:r>
      <w:r/>
    </w:p>
    <w:p>
      <w:pPr>
        <w:pStyle w:val="1037"/>
        <w:rPr>
          <w:rStyle w:val="1119"/>
          <w:rFonts w:hint="eastAsia" w:ascii="宋体" w:hAnsi="宋体" w:eastAsia="宋体"/>
          <w:sz w:val="24"/>
          <w:szCs w:val="24"/>
        </w:rPr>
      </w:pPr>
      <w:r>
        <w:rPr>
          <w:rStyle w:val="1119"/>
          <w:rFonts w:hint="eastAsia" w:ascii="宋体" w:hAnsi="宋体" w:eastAsia="宋体"/>
          <w:sz w:val="24"/>
          <w:szCs w:val="24"/>
        </w:rPr>
        <w:t xml:space="preserve">注：</w:t>
      </w:r>
      <w:r>
        <w:rPr>
          <w:rStyle w:val="1119"/>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1、报价应与分项报价相一致，且不得填报选择性报价，投标报价应包括</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文件所规定的采购范围的全部内容。</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rPr>
      </w:pPr>
      <w:r>
        <w:rPr>
          <w:rFonts w:hint="eastAsia" w:ascii="宋体" w:hAnsi="宋体" w:eastAsia="宋体"/>
          <w:sz w:val="24"/>
          <w:szCs w:val="24"/>
        </w:rPr>
        <w:t xml:space="preserve">2、“供应商是否属于小微型企业”栏内填写“是”或“否”。如填写“是”，供应商需提供《中小企业声明函》《残疾人福利性单位声明函》《属于监狱企业的证明文件》。</w:t>
      </w:r>
      <w:r>
        <w:rPr>
          <w:rFonts w:hint="eastAsia" w:ascii="宋体" w:hAnsi="宋体" w:eastAsia="宋体"/>
          <w:sz w:val="24"/>
          <w:szCs w:val="24"/>
        </w:rPr>
      </w:r>
      <w:r/>
    </w:p>
    <w:p>
      <w:pPr>
        <w:pStyle w:val="1037"/>
        <w:ind w:firstLine="480"/>
        <w:spacing w:line="360" w:lineRule="auto"/>
        <w:rPr>
          <w:rFonts w:hint="eastAsia" w:ascii="宋体" w:hAnsi="宋体" w:eastAsia="宋体"/>
          <w:sz w:val="24"/>
          <w:szCs w:val="24"/>
          <w:highlight w:val="yellow"/>
        </w:rPr>
      </w:pPr>
      <w:r>
        <w:rPr>
          <w:rFonts w:hint="eastAsia" w:ascii="宋体" w:hAnsi="宋体" w:eastAsia="宋体"/>
          <w:sz w:val="24"/>
          <w:szCs w:val="24"/>
        </w:rPr>
        <w:t xml:space="preserve">3、磋商结束后，磋商小组将要求所有实质性响应的供应商在规定时间内提交最后报价。</w:t>
      </w:r>
      <w:r>
        <w:rPr>
          <w:rFonts w:hint="eastAsia" w:ascii="宋体" w:hAnsi="宋体" w:eastAsia="宋体"/>
          <w:sz w:val="24"/>
          <w:szCs w:val="24"/>
          <w:highlight w:val="yellow"/>
        </w:rPr>
      </w:r>
      <w:r/>
    </w:p>
    <w:p>
      <w:pPr>
        <w:pStyle w:val="1109"/>
        <w:rPr>
          <w:rFonts w:hint="eastAsia" w:ascii="宋体" w:hAnsi="宋体" w:eastAsia="宋体" w:cs="宋体"/>
        </w:rPr>
      </w:pPr>
      <w:r>
        <w:rPr>
          <w:rFonts w:hint="eastAsia" w:ascii="宋体" w:hAnsi="宋体" w:eastAsia="宋体" w:cs="宋体"/>
        </w:rPr>
      </w:r>
      <w:r/>
    </w:p>
    <w:p>
      <w:pPr>
        <w:pStyle w:val="1037"/>
        <w:ind w:firstLine="3070"/>
        <w:spacing w:line="240" w:lineRule="atLeast"/>
        <w:widowControl/>
        <w:rPr>
          <w:rFonts w:hint="eastAsia" w:ascii="宋体" w:hAnsi="宋体" w:eastAsia="宋体"/>
          <w:b/>
          <w:sz w:val="24"/>
          <w:szCs w:val="24"/>
        </w:rPr>
      </w:pPr>
      <w:r>
        <w:rPr>
          <w:rFonts w:hint="eastAsia" w:ascii="宋体" w:hAnsi="宋体" w:eastAsia="宋体"/>
          <w:b/>
          <w:sz w:val="24"/>
          <w:szCs w:val="24"/>
        </w:rPr>
      </w:r>
      <w:r/>
    </w:p>
    <w:p>
      <w:pPr>
        <w:pStyle w:val="1037"/>
        <w:ind w:firstLine="3070"/>
        <w:spacing w:line="240" w:lineRule="atLeast"/>
        <w:widowControl/>
        <w:rPr>
          <w:rFonts w:hint="eastAsia" w:ascii="宋体" w:hAnsi="宋体" w:eastAsia="宋体"/>
          <w:b/>
          <w:sz w:val="24"/>
          <w:szCs w:val="24"/>
        </w:rPr>
      </w:pPr>
      <w:r>
        <w:rPr>
          <w:rFonts w:hint="eastAsia" w:ascii="宋体" w:hAnsi="宋体" w:eastAsia="宋体"/>
          <w:b/>
          <w:sz w:val="24"/>
          <w:szCs w:val="24"/>
        </w:rPr>
      </w:r>
      <w:r/>
    </w:p>
    <w:p>
      <w:pPr>
        <w:pStyle w:val="1037"/>
        <w:spacing w:line="240" w:lineRule="atLeast"/>
        <w:widowControl/>
        <w:rPr>
          <w:rFonts w:hint="eastAsia" w:ascii="宋体" w:hAnsi="宋体" w:eastAsia="宋体"/>
          <w:b/>
          <w:sz w:val="24"/>
          <w:szCs w:val="24"/>
        </w:rPr>
      </w:pPr>
      <w:r>
        <w:rPr>
          <w:rFonts w:hint="eastAsia" w:ascii="宋体" w:hAnsi="宋体" w:eastAsia="宋体"/>
          <w:b/>
          <w:sz w:val="24"/>
          <w:szCs w:val="24"/>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75"/>
        <w:ind w:left="0" w:right="1400"/>
        <w:rPr>
          <w:rFonts w:hint="eastAsia"/>
        </w:rPr>
      </w:pPr>
      <w:r>
        <w:rPr>
          <w:rFonts w:hint="eastAsia"/>
        </w:rPr>
      </w:r>
      <w:r/>
    </w:p>
    <w:p>
      <w:pPr>
        <w:pStyle w:val="1039"/>
        <w:spacing w:before="240" w:after="240"/>
        <w:tabs>
          <w:tab w:val="left" w:pos="630" w:leader="none"/>
          <w:tab w:val="left" w:pos="992" w:leader="none"/>
          <w:tab w:val="left" w:pos="2100" w:leader="none"/>
        </w:tabs>
        <w:rPr>
          <w:rFonts w:hint="eastAsia"/>
        </w:rPr>
      </w:pPr>
      <w:r/>
      <w:bookmarkStart w:id="79" w:name="_Toc8221"/>
      <w:r/>
      <w:bookmarkStart w:id="80" w:name="_Toc22503"/>
      <w:r>
        <w:t xml:space="preserve">四、分项报价表</w:t>
      </w:r>
      <w:bookmarkEnd w:id="79"/>
      <w:r/>
      <w:bookmarkEnd w:id="80"/>
      <w:r>
        <w:rPr>
          <w:rFonts w:hint="eastAsia"/>
        </w:rPr>
      </w:r>
      <w:r/>
    </w:p>
    <w:p>
      <w:pPr>
        <w:pStyle w:val="1037"/>
        <w:spacing w:line="360" w:lineRule="auto"/>
        <w:rPr>
          <w:rFonts w:hint="eastAsia" w:ascii="宋体" w:hAnsi="宋体" w:eastAsia="宋体"/>
          <w:b/>
          <w:bCs/>
          <w:sz w:val="24"/>
          <w:szCs w:val="24"/>
        </w:rPr>
      </w:pPr>
      <w:r>
        <w:rPr>
          <w:rFonts w:hint="eastAsia" w:ascii="宋体" w:hAnsi="宋体" w:eastAsia="宋体"/>
          <w:bCs/>
          <w:sz w:val="24"/>
          <w:szCs w:val="24"/>
        </w:rPr>
        <w:t xml:space="preserve">项目名称：</w:t>
      </w:r>
      <w:r>
        <w:rPr>
          <w:rFonts w:hint="eastAsia" w:ascii="宋体" w:hAnsi="宋体" w:eastAsia="宋体"/>
          <w:bCs/>
          <w:sz w:val="24"/>
          <w:szCs w:val="24"/>
          <w:lang w:val="en-US"/>
        </w:rPr>
        <w:t xml:space="preserve">     </w:t>
      </w:r>
      <w:r>
        <w:rPr>
          <w:rFonts w:hint="eastAsia" w:ascii="宋体" w:hAnsi="宋体" w:eastAsia="宋体"/>
          <w:b/>
          <w:bCs/>
          <w:sz w:val="24"/>
          <w:szCs w:val="24"/>
        </w:rPr>
        <w:t xml:space="preserve">             </w:t>
      </w:r>
      <w:r>
        <w:rPr>
          <w:rFonts w:hint="eastAsia" w:ascii="宋体" w:hAnsi="宋体" w:eastAsia="宋体"/>
          <w:b/>
          <w:bCs/>
          <w:sz w:val="24"/>
          <w:szCs w:val="24"/>
        </w:rPr>
      </w:r>
      <w:r/>
    </w:p>
    <w:p>
      <w:pPr>
        <w:pStyle w:val="1037"/>
        <w:spacing w:line="360" w:lineRule="auto"/>
        <w:rPr>
          <w:rFonts w:hint="eastAsia" w:ascii="宋体" w:hAnsi="宋体" w:eastAsia="宋体"/>
          <w:bCs/>
          <w:sz w:val="24"/>
          <w:szCs w:val="24"/>
        </w:rPr>
      </w:pPr>
      <w:r>
        <w:rPr>
          <w:rFonts w:hint="eastAsia" w:ascii="宋体" w:hAnsi="宋体" w:eastAsia="宋体"/>
          <w:bCs/>
          <w:sz w:val="24"/>
          <w:szCs w:val="24"/>
        </w:rPr>
        <w:t xml:space="preserve">项目编号：</w:t>
      </w:r>
      <w:r>
        <w:rPr>
          <w:rFonts w:hint="eastAsia" w:ascii="宋体" w:hAnsi="宋体" w:eastAsia="宋体"/>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2"/>
        <w:gridCol w:w="1954"/>
        <w:gridCol w:w="770"/>
        <w:gridCol w:w="1845"/>
        <w:gridCol w:w="2060"/>
      </w:tblGrid>
      <w:tr>
        <w:trPr/>
        <w:tc>
          <w:tcPr>
            <w:tcW w:w="817" w:type="dxa"/>
            <w:vAlign w:val="center"/>
            <w:textDirection w:val="lrTb"/>
            <w:noWrap w:val="false"/>
          </w:tcPr>
          <w:p>
            <w:pPr>
              <w:pStyle w:val="1037"/>
              <w:jc w:val="center"/>
              <w:widowControl/>
              <w:rPr>
                <w:rFonts w:ascii="宋体" w:hAnsi="宋体" w:eastAsia="宋体"/>
                <w:sz w:val="24"/>
                <w:szCs w:val="24"/>
              </w:rPr>
            </w:pPr>
            <w:r>
              <w:rPr>
                <w:rFonts w:hint="eastAsia" w:ascii="宋体" w:hAnsi="宋体" w:eastAsia="宋体"/>
                <w:sz w:val="24"/>
                <w:szCs w:val="24"/>
              </w:rPr>
              <w:t xml:space="preserve">序号 </w:t>
            </w:r>
            <w:r>
              <w:rPr>
                <w:rFonts w:ascii="宋体" w:hAnsi="宋体" w:eastAsia="宋体"/>
                <w:sz w:val="24"/>
                <w:szCs w:val="24"/>
              </w:rPr>
            </w:r>
            <w:r/>
          </w:p>
        </w:tc>
        <w:tc>
          <w:tcPr>
            <w:tcW w:w="1842" w:type="dxa"/>
            <w:vAlign w:val="center"/>
            <w:textDirection w:val="lrTb"/>
            <w:noWrap w:val="false"/>
          </w:tcPr>
          <w:p>
            <w:pPr>
              <w:pStyle w:val="1037"/>
              <w:jc w:val="center"/>
              <w:widowControl/>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954" w:type="dxa"/>
            <w:vAlign w:val="center"/>
            <w:textDirection w:val="lrTb"/>
            <w:noWrap w:val="false"/>
          </w:tcPr>
          <w:p>
            <w:pPr>
              <w:pStyle w:val="1037"/>
              <w:jc w:val="center"/>
              <w:widowControl/>
              <w:rPr>
                <w:rFonts w:ascii="宋体" w:hAnsi="宋体" w:eastAsia="宋体"/>
                <w:sz w:val="24"/>
                <w:szCs w:val="24"/>
              </w:rPr>
            </w:pPr>
            <w:r>
              <w:rPr>
                <w:rFonts w:hint="eastAsia" w:ascii="宋体" w:hAnsi="宋体" w:eastAsia="宋体"/>
                <w:sz w:val="24"/>
                <w:szCs w:val="24"/>
              </w:rPr>
              <w:t xml:space="preserve">服务分项</w:t>
            </w:r>
            <w:r>
              <w:rPr>
                <w:rFonts w:ascii="宋体" w:hAnsi="宋体" w:eastAsia="宋体"/>
                <w:sz w:val="24"/>
                <w:szCs w:val="24"/>
              </w:rPr>
            </w:r>
            <w:r/>
          </w:p>
        </w:tc>
        <w:tc>
          <w:tcPr>
            <w:tcW w:w="770" w:type="dxa"/>
            <w:vAlign w:val="center"/>
            <w:textDirection w:val="lrTb"/>
            <w:noWrap w:val="false"/>
          </w:tcPr>
          <w:p>
            <w:pPr>
              <w:pStyle w:val="1037"/>
              <w:jc w:val="center"/>
              <w:widowControl/>
              <w:rPr>
                <w:rFonts w:ascii="宋体" w:hAnsi="宋体" w:eastAsia="宋体"/>
                <w:sz w:val="24"/>
                <w:szCs w:val="24"/>
              </w:rPr>
            </w:pPr>
            <w:r>
              <w:rPr>
                <w:rFonts w:ascii="宋体" w:hAnsi="宋体" w:eastAsia="宋体"/>
                <w:sz w:val="24"/>
                <w:szCs w:val="24"/>
              </w:rPr>
              <w:t xml:space="preserve">数量</w:t>
            </w:r>
            <w:r>
              <w:rPr>
                <w:rFonts w:ascii="宋体" w:hAnsi="宋体" w:eastAsia="宋体"/>
                <w:sz w:val="24"/>
                <w:szCs w:val="24"/>
              </w:rPr>
            </w:r>
            <w:r/>
          </w:p>
        </w:tc>
        <w:tc>
          <w:tcPr>
            <w:tcW w:w="1845" w:type="dxa"/>
            <w:vAlign w:val="center"/>
            <w:textDirection w:val="lrTb"/>
            <w:noWrap w:val="false"/>
          </w:tcPr>
          <w:p>
            <w:pPr>
              <w:pStyle w:val="1037"/>
              <w:jc w:val="center"/>
              <w:widowControl/>
              <w:rPr>
                <w:rFonts w:ascii="宋体" w:hAnsi="宋体" w:eastAsia="宋体"/>
                <w:sz w:val="24"/>
                <w:szCs w:val="24"/>
              </w:rPr>
            </w:pPr>
            <w:r>
              <w:rPr>
                <w:rFonts w:hint="eastAsia" w:ascii="宋体" w:hAnsi="宋体" w:eastAsia="宋体"/>
                <w:sz w:val="24"/>
                <w:szCs w:val="24"/>
              </w:rPr>
              <w:t xml:space="preserve">单价</w:t>
            </w:r>
            <w:r>
              <w:rPr>
                <w:rFonts w:hint="eastAsia" w:ascii="宋体" w:hAnsi="宋体" w:eastAsia="宋体"/>
                <w:bCs/>
                <w:sz w:val="24"/>
                <w:szCs w:val="24"/>
              </w:rPr>
              <w:t xml:space="preserve">（元）</w:t>
            </w:r>
            <w:r>
              <w:rPr>
                <w:rFonts w:ascii="宋体" w:hAnsi="宋体" w:eastAsia="宋体"/>
                <w:sz w:val="24"/>
                <w:szCs w:val="24"/>
              </w:rPr>
            </w:r>
            <w:r/>
          </w:p>
        </w:tc>
        <w:tc>
          <w:tcPr>
            <w:tcW w:w="2060" w:type="dxa"/>
            <w:vAlign w:val="center"/>
            <w:textDirection w:val="lrTb"/>
            <w:noWrap w:val="false"/>
          </w:tcPr>
          <w:p>
            <w:pPr>
              <w:pStyle w:val="1037"/>
              <w:jc w:val="center"/>
              <w:widowControl/>
              <w:rPr>
                <w:rFonts w:hint="eastAsia" w:ascii="宋体" w:hAnsi="宋体" w:eastAsia="宋体"/>
                <w:sz w:val="24"/>
                <w:szCs w:val="24"/>
              </w:rPr>
            </w:pPr>
            <w:r>
              <w:rPr>
                <w:rFonts w:hint="eastAsia" w:ascii="宋体" w:hAnsi="宋体" w:eastAsia="宋体"/>
                <w:sz w:val="24"/>
                <w:szCs w:val="24"/>
              </w:rPr>
              <w:t xml:space="preserve">总价（元）</w:t>
            </w:r>
            <w:r>
              <w:rPr>
                <w:rFonts w:hint="eastAsia" w:ascii="宋体" w:hAnsi="宋体" w:eastAsia="宋体"/>
                <w:sz w:val="24"/>
                <w:szCs w:val="24"/>
              </w:rPr>
            </w:r>
            <w:r/>
          </w:p>
        </w:tc>
      </w:tr>
      <w:tr>
        <w:trPr>
          <w:trHeight w:val="288"/>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r>
        <w:trPr>
          <w:trHeight w:val="170"/>
        </w:trPr>
        <w:tc>
          <w:tcPr>
            <w:tcW w:w="817"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2"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954"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77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1845"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c>
          <w:tcPr>
            <w:tcW w:w="2060" w:type="dxa"/>
            <w:vAlign w:val="top"/>
            <w:textDirection w:val="lrTb"/>
            <w:noWrap w:val="false"/>
          </w:tcPr>
          <w:p>
            <w:pPr>
              <w:pStyle w:val="1037"/>
              <w:jc w:val="center"/>
              <w:spacing w:line="360" w:lineRule="auto"/>
              <w:rPr>
                <w:rFonts w:hint="eastAsia" w:ascii="宋体" w:hAnsi="宋体" w:eastAsia="宋体"/>
                <w:b/>
                <w:bCs/>
                <w:sz w:val="18"/>
                <w:szCs w:val="18"/>
              </w:rPr>
            </w:pPr>
            <w:r>
              <w:rPr>
                <w:rFonts w:hint="eastAsia" w:ascii="宋体" w:hAnsi="宋体" w:eastAsia="宋体"/>
                <w:b/>
                <w:bCs/>
                <w:sz w:val="18"/>
                <w:szCs w:val="18"/>
              </w:rPr>
            </w:r>
            <w:r/>
          </w:p>
        </w:tc>
      </w:tr>
    </w:tbl>
    <w:p>
      <w:pPr>
        <w:pStyle w:val="1037"/>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37"/>
        <w:jc w:val="left"/>
        <w:spacing w:line="360" w:lineRule="auto"/>
        <w:widowControl/>
        <w:rPr>
          <w:rFonts w:ascii="宋体" w:hAnsi="宋体" w:eastAsia="宋体"/>
          <w:sz w:val="24"/>
          <w:szCs w:val="24"/>
        </w:rPr>
      </w:pPr>
      <w:r>
        <w:rPr>
          <w:rFonts w:hint="eastAsia" w:ascii="宋体" w:hAnsi="宋体" w:eastAsia="宋体"/>
          <w:sz w:val="24"/>
          <w:szCs w:val="24"/>
        </w:rPr>
        <w:t xml:space="preserve">供应商名称：</w:t>
      </w:r>
      <w:r>
        <w:rPr>
          <w:rFonts w:ascii="宋体" w:hAnsi="宋体" w:eastAsia="宋体"/>
          <w:sz w:val="24"/>
          <w:szCs w:val="24"/>
          <w:u w:val="single"/>
        </w:rPr>
        <w:t xml:space="preserve">                                                      </w:t>
      </w:r>
      <w:r>
        <w:rPr>
          <w:rFonts w:hint="eastAsia" w:ascii="宋体" w:hAnsi="宋体" w:eastAsia="宋体"/>
          <w:sz w:val="24"/>
          <w:szCs w:val="24"/>
        </w:rPr>
        <w:t xml:space="preserve">（盖章）</w:t>
      </w:r>
      <w:r>
        <w:rPr>
          <w:rFonts w:ascii="宋体" w:hAnsi="宋体" w:eastAsia="宋体"/>
          <w:sz w:val="24"/>
          <w:szCs w:val="24"/>
        </w:rPr>
      </w:r>
      <w:r/>
    </w:p>
    <w:p>
      <w:pPr>
        <w:pStyle w:val="1037"/>
        <w:jc w:val="left"/>
        <w:widowControl/>
        <w:rPr>
          <w:rFonts w:hint="eastAsia" w:ascii="宋体" w:hAnsi="宋体" w:eastAsia="宋体"/>
          <w:sz w:val="24"/>
          <w:szCs w:val="24"/>
        </w:rPr>
      </w:pPr>
      <w:r>
        <w:rPr>
          <w:rFonts w:hint="eastAsia" w:ascii="宋体" w:hAnsi="宋体" w:eastAsia="宋体"/>
          <w:sz w:val="24"/>
          <w:szCs w:val="24"/>
        </w:rPr>
        <w:t xml:space="preserve">说明：1、如果行数不够，请自行增加。</w:t>
      </w:r>
      <w:r>
        <w:rPr>
          <w:rFonts w:hint="eastAsia" w:ascii="宋体" w:hAnsi="宋体" w:eastAsia="宋体"/>
          <w:sz w:val="24"/>
          <w:szCs w:val="24"/>
        </w:rPr>
      </w:r>
      <w:r/>
    </w:p>
    <w:p>
      <w:pPr>
        <w:pStyle w:val="1037"/>
        <w:ind w:left="720"/>
        <w:jc w:val="left"/>
        <w:widowControl/>
        <w:rPr>
          <w:rFonts w:ascii="宋体" w:hAnsi="宋体" w:eastAsia="宋体" w:cs="Times New Roman"/>
          <w:b/>
          <w:sz w:val="28"/>
          <w:szCs w:val="24"/>
          <w:lang w:val="en-US"/>
        </w:rPr>
      </w:pPr>
      <w:r>
        <w:rPr>
          <w:rFonts w:hint="eastAsia" w:ascii="宋体" w:hAnsi="宋体" w:eastAsia="宋体"/>
          <w:sz w:val="24"/>
          <w:szCs w:val="24"/>
          <w:lang w:val="en-US"/>
        </w:rPr>
        <w:t xml:space="preserve">2、</w:t>
      </w:r>
      <w:r>
        <w:rPr>
          <w:rFonts w:hint="eastAsia" w:ascii="宋体" w:hAnsi="宋体" w:eastAsia="宋体"/>
          <w:sz w:val="24"/>
          <w:szCs w:val="24"/>
        </w:rPr>
        <w:t xml:space="preserve">经磋商后，如果成交价高于或低于供应商在响应文件首次报价的，分项报价同比例调整。</w:t>
      </w:r>
      <w:bookmarkStart w:id="81" w:name="_Toc31007"/>
      <w:r/>
      <w:bookmarkStart w:id="82" w:name="_Toc7309"/>
      <w:r/>
      <w:bookmarkStart w:id="83" w:name="_Toc10139"/>
      <w:r/>
      <w:bookmarkStart w:id="84" w:name="_Toc29231"/>
      <w:r/>
      <w:bookmarkStart w:id="85" w:name="_Toc36558489"/>
      <w:r/>
      <w:bookmarkStart w:id="86" w:name="_Toc9186"/>
      <w:r/>
      <w:bookmarkStart w:id="87" w:name="_Toc23023"/>
      <w:r/>
      <w:bookmarkStart w:id="88" w:name="_Toc6112"/>
      <w:r/>
      <w:bookmarkStart w:id="89" w:name="_Toc18543"/>
      <w:r>
        <w:rPr>
          <w:rFonts w:ascii="宋体" w:hAnsi="宋体" w:eastAsia="宋体" w:cs="Times New Roman"/>
          <w:b/>
          <w:sz w:val="28"/>
          <w:szCs w:val="24"/>
          <w:lang w:val="en-US"/>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7"/>
        <w:ind w:left="720"/>
        <w:jc w:val="left"/>
        <w:widowControl/>
        <w:rPr>
          <w:rFonts w:hint="eastAsia" w:ascii="宋体" w:hAnsi="宋体" w:eastAsia="宋体"/>
          <w:sz w:val="24"/>
          <w:szCs w:val="24"/>
        </w:rPr>
      </w:pPr>
      <w:r>
        <w:rPr>
          <w:rFonts w:hint="eastAsia" w:ascii="宋体" w:hAnsi="宋体" w:eastAsia="宋体"/>
          <w:sz w:val="24"/>
          <w:szCs w:val="24"/>
        </w:rPr>
      </w:r>
      <w:r/>
    </w:p>
    <w:p>
      <w:pPr>
        <w:pStyle w:val="1039"/>
        <w:tabs>
          <w:tab w:val="left" w:pos="630" w:leader="none"/>
          <w:tab w:val="left" w:pos="992" w:leader="none"/>
          <w:tab w:val="left" w:pos="2100" w:leader="none"/>
        </w:tabs>
        <w:rPr>
          <w:highlight w:val="none"/>
          <w:lang w:val="en-US"/>
        </w:rPr>
      </w:pPr>
      <w:r/>
      <w:bookmarkStart w:id="90" w:name="_Toc15810"/>
      <w:r>
        <w:rPr>
          <w:rFonts w:hint="eastAsia"/>
          <w:highlight w:val="none"/>
          <w:lang w:val="en-US"/>
        </w:rPr>
        <w:t xml:space="preserve">五、技术</w:t>
      </w:r>
      <w:r>
        <w:rPr>
          <w:rFonts w:hint="eastAsia"/>
          <w:highlight w:val="none"/>
        </w:rPr>
        <w:t xml:space="preserve">条款偏离表</w:t>
      </w:r>
      <w:bookmarkEnd w:id="81"/>
      <w:r/>
      <w:bookmarkEnd w:id="82"/>
      <w:r/>
      <w:bookmarkEnd w:id="90"/>
      <w:r>
        <w:rPr>
          <w:highlight w:val="none"/>
          <w:lang w:val="en-US"/>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426"/>
        <w:gridCol w:w="3341"/>
        <w:gridCol w:w="3341"/>
        <w:gridCol w:w="1089"/>
      </w:tblGrid>
      <w:tr>
        <w:trPr>
          <w:trHeight w:val="543"/>
          <w:tblHeader/>
        </w:trPr>
        <w:tc>
          <w:tcPr>
            <w:tcW w:w="1089"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采购包号</w:t>
            </w:r>
            <w:r>
              <w:rPr>
                <w:rFonts w:hint="eastAsia" w:ascii="宋体" w:hAnsi="宋体" w:eastAsia="宋体"/>
                <w:sz w:val="21"/>
                <w:szCs w:val="21"/>
                <w:lang w:val="en-US"/>
              </w:rPr>
            </w:r>
            <w:r/>
          </w:p>
        </w:tc>
        <w:tc>
          <w:tcPr>
            <w:tcW w:w="426"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t xml:space="preserve">序号</w:t>
            </w: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lang w:val="en-US"/>
              </w:rPr>
              <w:t xml:space="preserve">磋商文件</w:t>
            </w:r>
            <w:r>
              <w:rPr>
                <w:rFonts w:hint="eastAsia" w:ascii="宋体" w:hAnsi="宋体" w:eastAsia="宋体"/>
                <w:sz w:val="21"/>
                <w:szCs w:val="21"/>
              </w:rPr>
              <w:t xml:space="preserve">技术条款描述</w:t>
            </w: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lang w:val="en-US"/>
              </w:rPr>
              <w:t xml:space="preserve">响应文件</w:t>
            </w:r>
            <w:r>
              <w:rPr>
                <w:rFonts w:hint="eastAsia" w:ascii="宋体" w:hAnsi="宋体" w:eastAsia="宋体"/>
                <w:sz w:val="21"/>
                <w:szCs w:val="21"/>
              </w:rPr>
              <w:t xml:space="preserve">技术条款描述</w:t>
            </w:r>
            <w:r>
              <w:rPr>
                <w:rFonts w:hint="eastAsia" w:ascii="宋体" w:hAnsi="宋体" w:eastAsia="宋体"/>
                <w:sz w:val="21"/>
                <w:szCs w:val="21"/>
              </w:rPr>
            </w:r>
            <w:r/>
          </w:p>
        </w:tc>
        <w:tc>
          <w:tcPr>
            <w:tcW w:w="1089"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t xml:space="preserve">偏离情况</w:t>
            </w:r>
            <w:r>
              <w:rPr>
                <w:rFonts w:hint="eastAsia" w:ascii="宋体" w:hAnsi="宋体" w:eastAsia="宋体"/>
                <w:sz w:val="21"/>
                <w:szCs w:val="21"/>
              </w:rPr>
            </w:r>
            <w:r/>
          </w:p>
          <w:p>
            <w:pPr>
              <w:pStyle w:val="1037"/>
              <w:jc w:val="center"/>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r>
            <w:r/>
          </w:p>
        </w:tc>
      </w:tr>
      <w:tr>
        <w:trPr>
          <w:trHeight w:val="454"/>
          <w:tblHeader/>
        </w:trPr>
        <w:tc>
          <w:tcPr>
            <w:tcW w:w="1089" w:type="dxa"/>
            <w:vAlign w:val="center"/>
            <w:vMerge w:val="restart"/>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426"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1089"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r>
      <w:tr>
        <w:trPr>
          <w:trHeight w:val="454"/>
          <w:tblHeader/>
        </w:trPr>
        <w:tc>
          <w:tcPr>
            <w:tcW w:w="1089" w:type="dxa"/>
            <w:vAlign w:val="center"/>
            <w:vMerge w:val="continue"/>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426"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1089"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r>
      <w:tr>
        <w:trPr>
          <w:trHeight w:val="454"/>
          <w:tblHeader/>
        </w:trPr>
        <w:tc>
          <w:tcPr>
            <w:tcW w:w="1089" w:type="dxa"/>
            <w:vAlign w:val="center"/>
            <w:vMerge w:val="continue"/>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426"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3341"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c>
          <w:tcPr>
            <w:tcW w:w="1089" w:type="dxa"/>
            <w:vAlign w:val="center"/>
            <w:textDirection w:val="lrTb"/>
            <w:noWrap w:val="false"/>
          </w:tcPr>
          <w:p>
            <w:pPr>
              <w:pStyle w:val="1037"/>
              <w:jc w:val="center"/>
              <w:rPr>
                <w:rFonts w:hint="eastAsia" w:ascii="宋体" w:hAnsi="宋体" w:eastAsia="宋体"/>
                <w:sz w:val="21"/>
                <w:szCs w:val="21"/>
              </w:rPr>
            </w:pPr>
            <w:r>
              <w:rPr>
                <w:rFonts w:hint="eastAsia" w:ascii="宋体" w:hAnsi="宋体" w:eastAsia="宋体"/>
                <w:sz w:val="21"/>
                <w:szCs w:val="21"/>
              </w:rPr>
            </w:r>
            <w:r/>
          </w:p>
        </w:tc>
      </w:tr>
    </w:tbl>
    <w:p>
      <w:pPr>
        <w:pStyle w:val="1037"/>
        <w:rPr>
          <w:sz w:val="21"/>
          <w:szCs w:val="21"/>
        </w:rPr>
      </w:pPr>
      <w:r>
        <w:rPr>
          <w:sz w:val="21"/>
          <w:szCs w:val="21"/>
        </w:rPr>
      </w:r>
      <w:r/>
    </w:p>
    <w:p>
      <w:pPr>
        <w:pStyle w:val="1037"/>
        <w:spacing w:line="360" w:lineRule="auto"/>
        <w:rPr>
          <w:rFonts w:ascii="宋体" w:hAnsi="宋体" w:eastAsia="宋体"/>
          <w:sz w:val="21"/>
          <w:szCs w:val="21"/>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（盖章）</w:t>
      </w:r>
      <w:r>
        <w:rPr>
          <w:rFonts w:ascii="宋体" w:hAnsi="宋体" w:eastAsia="宋体"/>
          <w:sz w:val="21"/>
          <w:szCs w:val="21"/>
        </w:rPr>
      </w:r>
      <w:r/>
    </w:p>
    <w:p>
      <w:pPr>
        <w:pStyle w:val="1037"/>
        <w:spacing w:line="360" w:lineRule="auto"/>
        <w:rPr>
          <w:rFonts w:hint="eastAsia" w:ascii="宋体" w:hAnsi="宋体" w:eastAsia="宋体"/>
          <w:sz w:val="24"/>
          <w:szCs w:val="24"/>
        </w:rPr>
      </w:pPr>
      <w:r>
        <w:rPr>
          <w:rFonts w:hint="eastAsia" w:ascii="宋体" w:hAnsi="宋体" w:eastAsia="宋体"/>
          <w:sz w:val="24"/>
          <w:szCs w:val="24"/>
        </w:rPr>
      </w:r>
      <w:r/>
    </w:p>
    <w:p>
      <w:pPr>
        <w:pStyle w:val="1037"/>
        <w:spacing w:line="360" w:lineRule="auto"/>
        <w:rPr>
          <w:rFonts w:hint="eastAsia" w:ascii="宋体" w:hAnsi="宋体" w:eastAsia="宋体"/>
          <w:sz w:val="24"/>
          <w:szCs w:val="24"/>
        </w:rPr>
      </w:pPr>
      <w:r>
        <w:rPr>
          <w:rFonts w:hint="eastAsia" w:ascii="宋体" w:hAnsi="宋体" w:eastAsia="宋体"/>
          <w:sz w:val="24"/>
          <w:szCs w:val="24"/>
        </w:rPr>
        <w:t xml:space="preserve">法定代表人（授权代表）（签字或盖章）：</w:t>
      </w:r>
      <w:r>
        <w:rPr>
          <w:rFonts w:hint="eastAsia" w:ascii="宋体" w:hAnsi="宋体" w:eastAsia="宋体"/>
          <w:sz w:val="24"/>
          <w:szCs w:val="24"/>
        </w:rPr>
      </w:r>
      <w:r/>
    </w:p>
    <w:p>
      <w:pPr>
        <w:pStyle w:val="1037"/>
        <w:spacing w:line="360" w:lineRule="auto"/>
        <w:rPr>
          <w:rFonts w:hint="eastAsia" w:ascii="宋体" w:hAnsi="宋体" w:eastAsia="宋体"/>
          <w:sz w:val="21"/>
          <w:szCs w:val="21"/>
        </w:rPr>
      </w:pPr>
      <w:r>
        <w:rPr>
          <w:rFonts w:hint="eastAsia" w:ascii="宋体" w:hAnsi="宋体" w:eastAsia="宋体"/>
          <w:sz w:val="21"/>
          <w:szCs w:val="21"/>
        </w:rPr>
      </w:r>
      <w:r/>
    </w:p>
    <w:p>
      <w:pPr>
        <w:pStyle w:val="1037"/>
        <w:spacing w:line="360" w:lineRule="auto"/>
        <w:rPr>
          <w:rFonts w:ascii="宋体" w:hAnsi="宋体" w:eastAsia="宋体"/>
          <w:sz w:val="21"/>
          <w:szCs w:val="21"/>
        </w:rPr>
      </w:pPr>
      <w:r>
        <w:rPr>
          <w:rFonts w:hint="eastAsia" w:ascii="宋体" w:hAnsi="宋体" w:eastAsia="宋体"/>
          <w:sz w:val="21"/>
          <w:szCs w:val="21"/>
        </w:rPr>
        <w:t xml:space="preserve">注：</w:t>
      </w:r>
      <w:r>
        <w:rPr>
          <w:rFonts w:ascii="宋体" w:hAnsi="宋体" w:eastAsia="宋体"/>
          <w:sz w:val="21"/>
          <w:szCs w:val="21"/>
        </w:rPr>
      </w:r>
      <w:r/>
    </w:p>
    <w:p>
      <w:pPr>
        <w:pStyle w:val="1037"/>
        <w:spacing w:line="360" w:lineRule="auto"/>
        <w:rPr>
          <w:rFonts w:ascii="宋体" w:hAnsi="宋体" w:eastAsia="宋体"/>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1 \* GB3</w:instrText>
      </w:r>
      <w:r>
        <w:rPr>
          <w:rFonts w:hint="eastAsia" w:ascii="宋体" w:hAnsi="宋体" w:eastAsia="宋体"/>
          <w:sz w:val="21"/>
          <w:szCs w:val="21"/>
        </w:rPr>
        <w:fldChar w:fldCharType="separate"/>
      </w:r>
      <w:r>
        <w:rPr>
          <w:rFonts w:hint="eastAsia" w:ascii="宋体" w:hAnsi="宋体" w:eastAsia="宋体"/>
          <w:sz w:val="21"/>
          <w:szCs w:val="21"/>
        </w:rPr>
        <w:t xml:space="preserve">①</w:t>
      </w:r>
      <w:r>
        <w:rPr>
          <w:rFonts w:hint="eastAsia" w:ascii="宋体" w:hAnsi="宋体" w:eastAsia="宋体"/>
          <w:sz w:val="21"/>
          <w:szCs w:val="21"/>
        </w:rPr>
        <w:fldChar w:fldCharType="end"/>
      </w:r>
      <w:r>
        <w:rPr>
          <w:rFonts w:hint="eastAsia" w:ascii="宋体" w:hAnsi="宋体" w:eastAsia="宋体"/>
          <w:sz w:val="21"/>
          <w:szCs w:val="21"/>
        </w:rPr>
        <w:t xml:space="preserve">此表为表样，行数可自行添加，但表式不变。</w:t>
      </w:r>
      <w:r>
        <w:rPr>
          <w:rFonts w:ascii="宋体" w:hAnsi="宋体" w:eastAsia="宋体"/>
          <w:sz w:val="21"/>
          <w:szCs w:val="21"/>
        </w:rPr>
      </w:r>
      <w:r/>
    </w:p>
    <w:p>
      <w:pPr>
        <w:pStyle w:val="1037"/>
        <w:spacing w:line="360" w:lineRule="auto"/>
        <w:rPr>
          <w:rFonts w:ascii="宋体" w:hAnsi="宋体" w:eastAsia="宋体"/>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2 \* GB3</w:instrText>
      </w:r>
      <w:r>
        <w:rPr>
          <w:rFonts w:hint="eastAsia" w:ascii="宋体" w:hAnsi="宋体" w:eastAsia="宋体"/>
          <w:sz w:val="21"/>
          <w:szCs w:val="21"/>
        </w:rPr>
        <w:fldChar w:fldCharType="separate"/>
      </w:r>
      <w:r>
        <w:rPr>
          <w:rFonts w:hint="eastAsia" w:ascii="宋体" w:hAnsi="宋体" w:eastAsia="宋体"/>
          <w:sz w:val="21"/>
          <w:szCs w:val="21"/>
        </w:rPr>
        <w:t xml:space="preserve">②</w:t>
      </w:r>
      <w:r>
        <w:rPr>
          <w:rFonts w:hint="eastAsia" w:ascii="宋体" w:hAnsi="宋体" w:eastAsia="宋体"/>
          <w:sz w:val="21"/>
          <w:szCs w:val="21"/>
        </w:rPr>
        <w:fldChar w:fldCharType="end"/>
      </w:r>
      <w:r>
        <w:rPr>
          <w:rFonts w:hint="eastAsia" w:ascii="宋体" w:hAnsi="宋体" w:eastAsia="宋体"/>
          <w:sz w:val="21"/>
          <w:szCs w:val="21"/>
        </w:rPr>
        <w:t xml:space="preserve">是否偏离用符号“+、=、-”分别表示正偏离、完全响应、负偏离。</w:t>
      </w:r>
      <w:r>
        <w:rPr>
          <w:rFonts w:ascii="宋体" w:hAnsi="宋体" w:eastAsia="宋体"/>
          <w:sz w:val="21"/>
          <w:szCs w:val="21"/>
        </w:rPr>
      </w:r>
      <w:r/>
    </w:p>
    <w:p>
      <w:pPr>
        <w:pStyle w:val="1037"/>
        <w:spacing w:line="360" w:lineRule="auto"/>
        <w:rPr>
          <w:rFonts w:ascii="宋体" w:hAnsi="宋体" w:eastAsia="宋体"/>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3 \* GB3</w:instrText>
      </w:r>
      <w:r>
        <w:rPr>
          <w:rFonts w:hint="eastAsia" w:ascii="宋体" w:hAnsi="宋体" w:eastAsia="宋体"/>
          <w:sz w:val="21"/>
          <w:szCs w:val="21"/>
        </w:rPr>
        <w:fldChar w:fldCharType="separate"/>
      </w:r>
      <w:r>
        <w:rPr>
          <w:rFonts w:hint="eastAsia" w:ascii="宋体" w:hAnsi="宋体" w:eastAsia="宋体"/>
          <w:sz w:val="21"/>
          <w:szCs w:val="21"/>
        </w:rPr>
        <w:t xml:space="preserve">③</w:t>
      </w:r>
      <w:r>
        <w:rPr>
          <w:rFonts w:hint="eastAsia" w:ascii="宋体" w:hAnsi="宋体" w:eastAsia="宋体"/>
          <w:sz w:val="21"/>
          <w:szCs w:val="21"/>
        </w:rPr>
        <w:fldChar w:fldCharType="end"/>
      </w:r>
      <w:r>
        <w:rPr>
          <w:rFonts w:hint="eastAsia" w:ascii="宋体" w:hAnsi="宋体" w:eastAsia="宋体"/>
          <w:sz w:val="21"/>
          <w:szCs w:val="21"/>
          <w:lang w:val="en-US"/>
        </w:rPr>
        <w:t xml:space="preserve">供应商</w:t>
      </w:r>
      <w:r>
        <w:rPr>
          <w:rFonts w:hint="eastAsia" w:ascii="宋体" w:hAnsi="宋体" w:eastAsia="宋体"/>
          <w:sz w:val="21"/>
          <w:szCs w:val="21"/>
        </w:rPr>
        <w:t xml:space="preserve">必须仔细阅读本</w:t>
      </w:r>
      <w:r>
        <w:rPr>
          <w:rFonts w:hint="eastAsia" w:ascii="宋体" w:hAnsi="宋体" w:eastAsia="宋体"/>
          <w:sz w:val="21"/>
          <w:szCs w:val="21"/>
          <w:lang w:val="en-US" w:eastAsia="zh-CN"/>
        </w:rPr>
        <w:t xml:space="preserve">磋商</w:t>
      </w:r>
      <w:r>
        <w:rPr>
          <w:rFonts w:hint="eastAsia" w:ascii="宋体" w:hAnsi="宋体" w:eastAsia="宋体"/>
          <w:sz w:val="21"/>
          <w:szCs w:val="21"/>
        </w:rPr>
        <w:t xml:space="preserve">文件“第四章”中所有技术规范条款和相关要求，逐条作出明确响应，并对出现正负偏离的条目列入上表。</w:t>
      </w:r>
      <w:r>
        <w:rPr>
          <w:rFonts w:hint="eastAsia" w:ascii="宋体" w:hAnsi="宋体" w:eastAsia="宋体"/>
          <w:sz w:val="21"/>
          <w:szCs w:val="21"/>
          <w:lang w:val="en-US"/>
        </w:rPr>
        <w:t xml:space="preserve">供应商</w:t>
      </w:r>
      <w:r>
        <w:rPr>
          <w:rFonts w:hint="eastAsia" w:ascii="宋体" w:hAnsi="宋体" w:eastAsia="宋体"/>
          <w:sz w:val="21"/>
          <w:szCs w:val="21"/>
        </w:rPr>
        <w:t xml:space="preserve">必须根据所投货物、工程或服务的实际情况如实填写，评委会如发现有虚假描述的，该</w:t>
      </w:r>
      <w:r>
        <w:rPr>
          <w:rFonts w:hint="eastAsia" w:ascii="宋体" w:hAnsi="宋体" w:eastAsia="宋体"/>
          <w:sz w:val="21"/>
          <w:szCs w:val="21"/>
          <w:lang w:val="en-US"/>
        </w:rPr>
        <w:t xml:space="preserve">响应</w:t>
      </w:r>
      <w:r>
        <w:rPr>
          <w:rFonts w:hint="eastAsia" w:ascii="宋体" w:hAnsi="宋体" w:eastAsia="宋体"/>
          <w:sz w:val="21"/>
          <w:szCs w:val="21"/>
        </w:rPr>
        <w:t xml:space="preserve">文件视为无效。</w:t>
      </w:r>
      <w:r>
        <w:rPr>
          <w:rFonts w:ascii="宋体" w:hAnsi="宋体" w:eastAsia="宋体"/>
          <w:sz w:val="21"/>
          <w:szCs w:val="21"/>
        </w:rPr>
      </w:r>
      <w:r/>
    </w:p>
    <w:p>
      <w:pPr>
        <w:pStyle w:val="1037"/>
        <w:spacing w:line="360" w:lineRule="auto"/>
        <w:rPr>
          <w:rFonts w:ascii="宋体" w:hAnsi="宋体" w:eastAsia="宋体"/>
          <w:sz w:val="21"/>
          <w:szCs w:val="21"/>
        </w:rPr>
      </w:pPr>
      <w:r>
        <w:rPr>
          <w:rFonts w:hint="eastAsia" w:ascii="宋体" w:hAnsi="宋体" w:eastAsia="宋体"/>
          <w:sz w:val="21"/>
          <w:szCs w:val="21"/>
        </w:rPr>
        <w:fldChar w:fldCharType="begin"/>
      </w:r>
      <w:r>
        <w:rPr>
          <w:rFonts w:hint="eastAsia" w:ascii="宋体" w:hAnsi="宋体" w:eastAsia="宋体"/>
          <w:sz w:val="21"/>
          <w:szCs w:val="21"/>
        </w:rPr>
        <w:instrText xml:space="preserve">= 4 \* GB3</w:instrText>
      </w:r>
      <w:r>
        <w:rPr>
          <w:rFonts w:hint="eastAsia" w:ascii="宋体" w:hAnsi="宋体" w:eastAsia="宋体"/>
          <w:sz w:val="21"/>
          <w:szCs w:val="21"/>
        </w:rPr>
        <w:fldChar w:fldCharType="separate"/>
      </w:r>
      <w:r>
        <w:rPr>
          <w:rFonts w:hint="eastAsia" w:ascii="宋体" w:hAnsi="宋体" w:eastAsia="宋体"/>
          <w:sz w:val="21"/>
          <w:szCs w:val="21"/>
        </w:rPr>
        <w:t xml:space="preserve">④</w:t>
      </w:r>
      <w:r>
        <w:rPr>
          <w:rFonts w:hint="eastAsia" w:ascii="宋体" w:hAnsi="宋体" w:eastAsia="宋体"/>
          <w:sz w:val="21"/>
          <w:szCs w:val="21"/>
        </w:rPr>
        <w:fldChar w:fldCharType="end"/>
      </w:r>
      <w:r>
        <w:rPr>
          <w:rFonts w:hint="eastAsia" w:ascii="宋体" w:hAnsi="宋体" w:eastAsia="宋体"/>
          <w:sz w:val="21"/>
          <w:szCs w:val="21"/>
        </w:rPr>
        <w:t xml:space="preserve">若</w:t>
      </w:r>
      <w:r>
        <w:rPr>
          <w:rFonts w:hint="eastAsia" w:ascii="宋体" w:hAnsi="宋体" w:eastAsia="宋体"/>
          <w:sz w:val="21"/>
          <w:szCs w:val="21"/>
          <w:lang w:val="en-US"/>
        </w:rPr>
        <w:t xml:space="preserve">响应</w:t>
      </w:r>
      <w:r>
        <w:rPr>
          <w:rFonts w:hint="eastAsia" w:ascii="宋体" w:hAnsi="宋体" w:eastAsia="宋体"/>
          <w:sz w:val="21"/>
          <w:szCs w:val="21"/>
        </w:rPr>
        <w:t xml:space="preserve">文件中出现技术参数和功能与此表表述不一致的，以此表为准。</w:t>
      </w:r>
      <w:r>
        <w:rPr>
          <w:rFonts w:ascii="宋体" w:hAnsi="宋体" w:eastAsia="宋体"/>
          <w:sz w:val="21"/>
          <w:szCs w:val="21"/>
        </w:rPr>
      </w:r>
      <w:r/>
    </w:p>
    <w:p>
      <w:pPr>
        <w:pStyle w:val="1037"/>
        <w:rPr>
          <w:rFonts w:hint="eastAsia"/>
          <w:lang w:val="en-US"/>
        </w:rPr>
      </w:pPr>
      <w:r/>
      <w:bookmarkStart w:id="91" w:name="_Toc32457"/>
      <w:r/>
      <w:bookmarkStart w:id="92" w:name="_Toc115271828"/>
      <w:r/>
      <w:bookmarkStart w:id="93" w:name="_Toc2148"/>
      <w:r/>
      <w:bookmarkStart w:id="94" w:name="_Toc25985"/>
      <w:r>
        <w:rPr>
          <w:rFonts w:hint="eastAsia"/>
          <w:lang w:val="en-US"/>
        </w:rPr>
      </w:r>
      <w:r/>
    </w:p>
    <w:p>
      <w:pPr>
        <w:pStyle w:val="1037"/>
        <w:rPr>
          <w:rFonts w:hint="eastAsia"/>
          <w:lang w:val="en-US"/>
        </w:rPr>
      </w:pPr>
      <w:r>
        <w:rPr>
          <w:rFonts w:hint="eastAsia"/>
          <w:lang w:val="en-US"/>
        </w:rPr>
      </w:r>
      <w:r/>
    </w:p>
    <w:p>
      <w:pPr>
        <w:pStyle w:val="1037"/>
        <w:rPr>
          <w:rFonts w:hint="eastAsia"/>
          <w:lang w:val="en-US"/>
        </w:rPr>
      </w:pPr>
      <w:r>
        <w:rPr>
          <w:rFonts w:hint="eastAsia"/>
          <w:lang w:val="en-US"/>
        </w:rPr>
      </w:r>
      <w:r/>
    </w:p>
    <w:p>
      <w:pPr>
        <w:pStyle w:val="1037"/>
        <w:rPr>
          <w:rFonts w:hint="eastAsia"/>
          <w:lang w:val="en-US"/>
        </w:rPr>
      </w:pPr>
      <w:r>
        <w:rPr>
          <w:rFonts w:hint="eastAsia"/>
          <w:lang w:val="en-US"/>
        </w:rPr>
      </w:r>
      <w:r/>
    </w:p>
    <w:p>
      <w:pPr>
        <w:pStyle w:val="1037"/>
        <w:rPr>
          <w:rFonts w:hint="eastAsia"/>
          <w:lang w:val="en-US"/>
        </w:rPr>
      </w:pPr>
      <w:r>
        <w:rPr>
          <w:rFonts w:hint="eastAsia"/>
          <w:lang w:val="en-US"/>
        </w:rPr>
      </w:r>
      <w:r/>
    </w:p>
    <w:p>
      <w:pPr>
        <w:pStyle w:val="1041"/>
        <w:rPr>
          <w:rFonts w:hint="eastAsia"/>
        </w:rPr>
      </w:pPr>
      <w:r>
        <w:rPr>
          <w:rFonts w:hint="eastAsia"/>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br w:type="textWrapping" w:clear="all"/>
      </w: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51"/>
        <w:rPr>
          <w:rFonts w:hint="eastAsia"/>
          <w:lang w:val="en-US"/>
        </w:rPr>
      </w:pPr>
      <w:r>
        <w:rPr>
          <w:rFonts w:hint="eastAsia"/>
          <w:lang w:val="en-US"/>
        </w:rPr>
      </w:r>
      <w:r/>
    </w:p>
    <w:p>
      <w:pPr>
        <w:pStyle w:val="1037"/>
        <w:rPr>
          <w:rFonts w:hint="eastAsia"/>
          <w:lang w:val="en-US"/>
        </w:rPr>
      </w:pPr>
      <w:r>
        <w:rPr>
          <w:rFonts w:hint="eastAsia"/>
          <w:lang w:val="en-US"/>
        </w:rPr>
      </w:r>
      <w:r/>
    </w:p>
    <w:p>
      <w:pPr>
        <w:pStyle w:val="1037"/>
        <w:rPr>
          <w:rFonts w:hint="eastAsia"/>
          <w:lang w:val="en-US"/>
        </w:rPr>
      </w:pPr>
      <w:r>
        <w:rPr>
          <w:rFonts w:hint="eastAsia"/>
          <w:lang w:val="en-US"/>
        </w:rPr>
      </w:r>
      <w:r/>
    </w:p>
    <w:p>
      <w:pPr>
        <w:pStyle w:val="1037"/>
        <w:rPr>
          <w:rFonts w:hint="eastAsia"/>
          <w:highlight w:val="yellow"/>
          <w:lang w:val="en-US"/>
        </w:rPr>
      </w:pPr>
      <w:r>
        <w:rPr>
          <w:rFonts w:hint="eastAsia"/>
          <w:highlight w:val="yellow"/>
          <w:lang w:val="en-US"/>
        </w:rPr>
      </w:r>
      <w:r/>
    </w:p>
    <w:p>
      <w:pPr>
        <w:pStyle w:val="1037"/>
        <w:jc w:val="center"/>
        <w:keepLines/>
        <w:keepNext/>
        <w:spacing w:before="240" w:after="240" w:line="360" w:lineRule="auto"/>
        <w:rPr>
          <w:rFonts w:ascii="宋体" w:hAnsi="宋体" w:eastAsia="宋体" w:cs="Times New Roman"/>
          <w:b/>
          <w:sz w:val="28"/>
          <w:szCs w:val="24"/>
          <w:highlight w:val="none"/>
          <w:lang w:val="en-US"/>
        </w:rPr>
        <w:outlineLvl w:val="1"/>
      </w:pPr>
      <w:r/>
      <w:bookmarkStart w:id="95" w:name="_Toc28089"/>
      <w:r>
        <w:rPr>
          <w:rFonts w:hint="eastAsia" w:ascii="宋体" w:hAnsi="宋体" w:eastAsia="宋体" w:cs="Times New Roman"/>
          <w:b/>
          <w:sz w:val="28"/>
          <w:szCs w:val="24"/>
          <w:highlight w:val="none"/>
          <w:lang w:val="en-US"/>
        </w:rPr>
        <w:t xml:space="preserve">六、商务条款偏离表</w:t>
      </w:r>
      <w:bookmarkEnd w:id="91"/>
      <w:r/>
      <w:bookmarkEnd w:id="92"/>
      <w:r/>
      <w:bookmarkEnd w:id="93"/>
      <w:r/>
      <w:bookmarkEnd w:id="94"/>
      <w:r/>
      <w:bookmarkEnd w:id="95"/>
      <w:r>
        <w:rPr>
          <w:rFonts w:ascii="宋体" w:hAnsi="宋体" w:eastAsia="宋体" w:cs="Times New Roman"/>
          <w:b/>
          <w:sz w:val="28"/>
          <w:szCs w:val="24"/>
          <w:highlight w:val="none"/>
          <w:lang w:val="en-US"/>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77"/>
        <w:gridCol w:w="3335"/>
        <w:gridCol w:w="3335"/>
        <w:gridCol w:w="1076"/>
      </w:tblGrid>
      <w:tr>
        <w:trPr>
          <w:trHeight w:val="543"/>
          <w:tblHeader/>
        </w:trPr>
        <w:tc>
          <w:tcPr>
            <w:tcW w:w="877"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采购包号</w:t>
            </w:r>
            <w:r>
              <w:rPr>
                <w:rFonts w:hint="eastAsia" w:ascii="宋体" w:hAnsi="宋体" w:eastAsia="宋体"/>
                <w:sz w:val="21"/>
                <w:szCs w:val="21"/>
                <w:lang w:val="en-US"/>
              </w:rPr>
            </w:r>
            <w:r/>
          </w:p>
        </w:tc>
        <w:tc>
          <w:tcPr>
            <w:tcW w:w="687"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序号</w:t>
            </w:r>
            <w:r>
              <w:rPr>
                <w:rFonts w:hint="eastAsia" w:ascii="宋体" w:hAnsi="宋体" w:eastAsia="宋体"/>
                <w:sz w:val="21"/>
                <w:szCs w:val="21"/>
                <w:lang w:val="en-US"/>
              </w:rPr>
            </w:r>
            <w:r/>
          </w:p>
        </w:tc>
        <w:tc>
          <w:tcPr>
            <w:tcW w:w="3402"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磋商文件商务条款要求</w:t>
            </w:r>
            <w:r>
              <w:rPr>
                <w:rFonts w:hint="eastAsia" w:ascii="宋体" w:hAnsi="宋体" w:eastAsia="宋体"/>
                <w:sz w:val="21"/>
                <w:szCs w:val="21"/>
                <w:lang w:val="en-US"/>
              </w:rPr>
            </w:r>
            <w:r/>
          </w:p>
        </w:tc>
        <w:tc>
          <w:tcPr>
            <w:tcW w:w="3402"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响应文件响应描述</w:t>
            </w:r>
            <w:r>
              <w:rPr>
                <w:rFonts w:hint="eastAsia" w:ascii="宋体" w:hAnsi="宋体" w:eastAsia="宋体"/>
                <w:sz w:val="21"/>
                <w:szCs w:val="21"/>
                <w:lang w:val="en-US"/>
              </w:rPr>
            </w:r>
            <w:r/>
          </w:p>
        </w:tc>
        <w:tc>
          <w:tcPr>
            <w:tcW w:w="1094"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偏离情况（+/-/=）</w:t>
            </w:r>
            <w:r>
              <w:rPr>
                <w:rFonts w:hint="eastAsia" w:ascii="宋体" w:hAnsi="宋体" w:eastAsia="宋体"/>
                <w:sz w:val="21"/>
                <w:szCs w:val="21"/>
                <w:lang w:val="en-US"/>
              </w:rPr>
            </w:r>
            <w:r/>
          </w:p>
        </w:tc>
      </w:tr>
      <w:tr>
        <w:trPr>
          <w:trHeight w:val="368"/>
          <w:tblHeader/>
        </w:trPr>
        <w:tc>
          <w:tcPr>
            <w:tcW w:w="877" w:type="dxa"/>
            <w:vAlign w:val="center"/>
            <w:vMerge w:val="restart"/>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r>
            <w:r/>
          </w:p>
        </w:tc>
        <w:tc>
          <w:tcPr>
            <w:tcW w:w="687"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1</w:t>
            </w: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1094"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r>
      <w:tr>
        <w:trPr>
          <w:trHeight w:val="127"/>
          <w:tblHeader/>
        </w:trPr>
        <w:tc>
          <w:tcPr>
            <w:tcW w:w="877" w:type="dxa"/>
            <w:vAlign w:val="center"/>
            <w:vMerge w:val="continue"/>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r>
            <w:r/>
          </w:p>
        </w:tc>
        <w:tc>
          <w:tcPr>
            <w:tcW w:w="687"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2</w:t>
            </w: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1094"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r>
      <w:tr>
        <w:trPr>
          <w:trHeight w:val="127"/>
          <w:tblHeader/>
        </w:trPr>
        <w:tc>
          <w:tcPr>
            <w:tcW w:w="877" w:type="dxa"/>
            <w:vAlign w:val="center"/>
            <w:vMerge w:val="continue"/>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r>
            <w:r/>
          </w:p>
        </w:tc>
        <w:tc>
          <w:tcPr>
            <w:tcW w:w="687" w:type="dxa"/>
            <w:vAlign w:val="center"/>
            <w:textDirection w:val="lrTb"/>
            <w:noWrap w:val="false"/>
          </w:tcPr>
          <w:p>
            <w:pPr>
              <w:pStyle w:val="1037"/>
              <w:jc w:val="center"/>
              <w:rPr>
                <w:rFonts w:hint="eastAsia" w:ascii="宋体" w:hAnsi="宋体" w:eastAsia="宋体"/>
                <w:sz w:val="21"/>
                <w:szCs w:val="21"/>
                <w:lang w:val="en-US"/>
              </w:rPr>
            </w:pPr>
            <w:r>
              <w:rPr>
                <w:rFonts w:hint="eastAsia" w:ascii="宋体" w:hAnsi="宋体" w:eastAsia="宋体"/>
                <w:sz w:val="21"/>
                <w:szCs w:val="21"/>
                <w:lang w:val="en-US"/>
              </w:rPr>
              <w:t xml:space="preserve">3</w:t>
            </w: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3402"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c>
          <w:tcPr>
            <w:tcW w:w="1094" w:type="dxa"/>
            <w:vAlign w:val="center"/>
            <w:textDirection w:val="lrTb"/>
            <w:noWrap w:val="false"/>
          </w:tcPr>
          <w:p>
            <w:pPr>
              <w:pStyle w:val="1037"/>
              <w:jc w:val="center"/>
              <w:spacing w:line="360" w:lineRule="auto"/>
              <w:rPr>
                <w:rFonts w:hint="eastAsia" w:ascii="宋体" w:hAnsi="宋体" w:eastAsia="宋体"/>
                <w:sz w:val="21"/>
                <w:szCs w:val="21"/>
                <w:lang w:val="en-US"/>
              </w:rPr>
            </w:pPr>
            <w:r>
              <w:rPr>
                <w:rFonts w:hint="eastAsia" w:ascii="宋体" w:hAnsi="宋体" w:eastAsia="宋体"/>
                <w:sz w:val="21"/>
                <w:szCs w:val="21"/>
                <w:lang w:val="en-US"/>
              </w:rPr>
            </w:r>
            <w:r/>
          </w:p>
        </w:tc>
      </w:tr>
    </w:tbl>
    <w:p>
      <w:pPr>
        <w:pStyle w:val="1037"/>
        <w:spacing w:line="520" w:lineRule="exact"/>
        <w:rPr>
          <w:rFonts w:ascii="宋体" w:hAnsi="宋体" w:eastAsia="宋体"/>
          <w:sz w:val="24"/>
          <w:szCs w:val="24"/>
          <w:lang w:val="en-US"/>
        </w:rPr>
      </w:pPr>
      <w:r>
        <w:rPr>
          <w:rFonts w:ascii="宋体" w:hAnsi="宋体" w:eastAsia="宋体"/>
          <w:sz w:val="24"/>
          <w:szCs w:val="24"/>
          <w:lang w:val="en-US"/>
        </w:rPr>
      </w:r>
      <w:r/>
    </w:p>
    <w:p>
      <w:pPr>
        <w:pStyle w:val="1037"/>
        <w:spacing w:line="360" w:lineRule="auto"/>
        <w:rPr>
          <w:rFonts w:ascii="宋体" w:hAnsi="宋体" w:eastAsia="宋体"/>
          <w:sz w:val="21"/>
          <w:szCs w:val="21"/>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（盖章）</w:t>
      </w:r>
      <w:r>
        <w:rPr>
          <w:rFonts w:ascii="宋体" w:hAnsi="宋体" w:eastAsia="宋体"/>
          <w:sz w:val="21"/>
          <w:szCs w:val="21"/>
        </w:rPr>
      </w:r>
      <w:r/>
    </w:p>
    <w:p>
      <w:pPr>
        <w:pStyle w:val="1037"/>
        <w:spacing w:line="520" w:lineRule="exact"/>
        <w:rPr>
          <w:rFonts w:hint="eastAsia" w:ascii="宋体" w:hAnsi="宋体" w:eastAsia="宋体"/>
          <w:sz w:val="24"/>
          <w:szCs w:val="24"/>
          <w:lang w:val="en-US"/>
        </w:rPr>
      </w:pPr>
      <w:r>
        <w:rPr>
          <w:rFonts w:hint="eastAsia" w:ascii="宋体" w:hAnsi="宋体" w:eastAsia="宋体"/>
          <w:sz w:val="24"/>
          <w:szCs w:val="24"/>
          <w:lang w:val="en-US"/>
        </w:rPr>
      </w:r>
      <w:r/>
    </w:p>
    <w:p>
      <w:pPr>
        <w:pStyle w:val="1037"/>
        <w:spacing w:line="520" w:lineRule="exact"/>
        <w:rPr>
          <w:rFonts w:ascii="宋体" w:hAnsi="宋体" w:eastAsia="宋体"/>
          <w:sz w:val="24"/>
          <w:szCs w:val="24"/>
          <w:u w:val="single"/>
          <w:lang w:val="en-US"/>
        </w:rPr>
      </w:pPr>
      <w:r>
        <w:rPr>
          <w:rFonts w:hint="eastAsia" w:ascii="宋体" w:hAnsi="宋体" w:eastAsia="宋体"/>
          <w:sz w:val="24"/>
          <w:szCs w:val="24"/>
          <w:lang w:val="en-US"/>
        </w:rPr>
        <w:t xml:space="preserve">法定代表人（授权代表）（签字或盖章）：</w:t>
      </w:r>
      <w:r>
        <w:rPr>
          <w:rFonts w:ascii="宋体" w:hAnsi="宋体" w:eastAsia="宋体"/>
          <w:sz w:val="24"/>
          <w:szCs w:val="24"/>
          <w:u w:val="single"/>
          <w:lang w:val="en-US"/>
        </w:rPr>
      </w:r>
      <w:r/>
    </w:p>
    <w:p>
      <w:pPr>
        <w:pStyle w:val="1037"/>
        <w:spacing w:line="520" w:lineRule="exact"/>
        <w:rPr>
          <w:rFonts w:hint="eastAsia" w:ascii="宋体" w:hAnsi="宋体" w:eastAsia="宋体"/>
          <w:sz w:val="21"/>
          <w:szCs w:val="21"/>
          <w:lang w:val="en-US"/>
        </w:rPr>
      </w:pPr>
      <w:r>
        <w:rPr>
          <w:rFonts w:hint="eastAsia" w:ascii="宋体" w:hAnsi="宋体" w:eastAsia="宋体"/>
          <w:sz w:val="21"/>
          <w:szCs w:val="21"/>
          <w:lang w:val="en-US"/>
        </w:rPr>
      </w:r>
      <w:r/>
    </w:p>
    <w:p>
      <w:pPr>
        <w:pStyle w:val="1037"/>
        <w:spacing w:line="520" w:lineRule="exact"/>
        <w:rPr>
          <w:rFonts w:ascii="宋体" w:hAnsi="宋体" w:eastAsia="宋体"/>
          <w:sz w:val="21"/>
          <w:szCs w:val="21"/>
          <w:lang w:val="en-US"/>
        </w:rPr>
      </w:pPr>
      <w:r>
        <w:rPr>
          <w:rFonts w:hint="eastAsia" w:ascii="宋体" w:hAnsi="宋体" w:eastAsia="宋体"/>
          <w:sz w:val="21"/>
          <w:szCs w:val="21"/>
          <w:lang w:val="en-US"/>
        </w:rPr>
        <w:t xml:space="preserve">注：</w:t>
      </w:r>
      <w:r>
        <w:rPr>
          <w:rFonts w:ascii="宋体" w:hAnsi="宋体" w:eastAsia="宋体"/>
          <w:sz w:val="21"/>
          <w:szCs w:val="21"/>
          <w:lang w:val="en-US"/>
        </w:rPr>
      </w:r>
      <w:r/>
    </w:p>
    <w:p>
      <w:pPr>
        <w:pStyle w:val="1037"/>
        <w:spacing w:line="360" w:lineRule="auto"/>
        <w:rPr>
          <w:rFonts w:ascii="宋体" w:hAnsi="宋体" w:eastAsia="宋体"/>
          <w:sz w:val="21"/>
          <w:szCs w:val="21"/>
          <w:lang w:val="en-US"/>
        </w:rPr>
      </w:pPr>
      <w:r>
        <w:rPr>
          <w:rFonts w:hint="eastAsia" w:ascii="宋体" w:hAnsi="宋体" w:eastAsia="宋体"/>
          <w:sz w:val="21"/>
          <w:szCs w:val="21"/>
        </w:rPr>
        <w:fldChar w:fldCharType="begin"/>
      </w:r>
      <w:r>
        <w:rPr>
          <w:rFonts w:hint="eastAsia" w:ascii="宋体" w:hAnsi="宋体" w:eastAsia="宋体"/>
          <w:sz w:val="21"/>
          <w:szCs w:val="21"/>
        </w:rPr>
        <w:instrText xml:space="preserve">= 1 \* GB3</w:instrText>
      </w:r>
      <w:r>
        <w:rPr>
          <w:rFonts w:hint="eastAsia" w:ascii="宋体" w:hAnsi="宋体" w:eastAsia="宋体"/>
          <w:sz w:val="21"/>
          <w:szCs w:val="21"/>
        </w:rPr>
        <w:fldChar w:fldCharType="separate"/>
      </w:r>
      <w:r>
        <w:rPr>
          <w:rFonts w:hint="eastAsia" w:ascii="宋体" w:hAnsi="宋体" w:eastAsia="宋体"/>
          <w:sz w:val="21"/>
          <w:szCs w:val="21"/>
        </w:rPr>
        <w:t xml:space="preserve">①</w:t>
      </w:r>
      <w:r>
        <w:rPr>
          <w:rFonts w:hint="eastAsia" w:ascii="宋体" w:hAnsi="宋体" w:eastAsia="宋体"/>
          <w:sz w:val="21"/>
          <w:szCs w:val="21"/>
        </w:rPr>
        <w:fldChar w:fldCharType="end"/>
      </w:r>
      <w:r>
        <w:rPr>
          <w:rFonts w:hint="eastAsia" w:ascii="宋体" w:hAnsi="宋体" w:eastAsia="宋体"/>
          <w:sz w:val="21"/>
          <w:szCs w:val="21"/>
          <w:lang w:val="en-US"/>
        </w:rPr>
        <w:t xml:space="preserve">此表为表样，行数可自行添加，但表式不变。</w:t>
      </w:r>
      <w:r>
        <w:rPr>
          <w:rFonts w:ascii="宋体" w:hAnsi="宋体" w:eastAsia="宋体"/>
          <w:sz w:val="21"/>
          <w:szCs w:val="21"/>
          <w:lang w:val="en-US"/>
        </w:rPr>
      </w:r>
      <w:r/>
    </w:p>
    <w:p>
      <w:pPr>
        <w:pStyle w:val="1037"/>
        <w:spacing w:line="360" w:lineRule="auto"/>
        <w:rPr>
          <w:rFonts w:ascii="宋体" w:hAnsi="宋体" w:eastAsia="宋体"/>
          <w:sz w:val="21"/>
          <w:szCs w:val="21"/>
          <w:lang w:val="en-US"/>
        </w:rPr>
      </w:pPr>
      <w:r>
        <w:rPr>
          <w:rFonts w:hint="eastAsia" w:ascii="宋体" w:hAnsi="宋体" w:eastAsia="宋体"/>
          <w:sz w:val="21"/>
          <w:szCs w:val="21"/>
        </w:rPr>
        <w:fldChar w:fldCharType="begin"/>
      </w:r>
      <w:r>
        <w:rPr>
          <w:rFonts w:hint="eastAsia" w:ascii="宋体" w:hAnsi="宋体" w:eastAsia="宋体"/>
          <w:sz w:val="21"/>
          <w:szCs w:val="21"/>
        </w:rPr>
        <w:instrText xml:space="preserve">= 2 \* GB3</w:instrText>
      </w:r>
      <w:r>
        <w:rPr>
          <w:rFonts w:hint="eastAsia" w:ascii="宋体" w:hAnsi="宋体" w:eastAsia="宋体"/>
          <w:sz w:val="21"/>
          <w:szCs w:val="21"/>
        </w:rPr>
        <w:fldChar w:fldCharType="separate"/>
      </w:r>
      <w:r>
        <w:rPr>
          <w:rFonts w:hint="eastAsia" w:ascii="宋体" w:hAnsi="宋体" w:eastAsia="宋体"/>
          <w:sz w:val="21"/>
          <w:szCs w:val="21"/>
        </w:rPr>
        <w:t xml:space="preserve">②</w:t>
      </w:r>
      <w:r>
        <w:rPr>
          <w:rFonts w:hint="eastAsia" w:ascii="宋体" w:hAnsi="宋体" w:eastAsia="宋体"/>
          <w:sz w:val="21"/>
          <w:szCs w:val="21"/>
        </w:rPr>
        <w:fldChar w:fldCharType="end"/>
      </w:r>
      <w:r>
        <w:rPr>
          <w:rFonts w:hint="eastAsia" w:ascii="宋体" w:hAnsi="宋体" w:eastAsia="宋体"/>
          <w:sz w:val="21"/>
          <w:szCs w:val="21"/>
          <w:lang w:val="en-US"/>
        </w:rPr>
        <w:t xml:space="preserve">是否偏离用符号“+、=、-”分别表示正偏离、完全响应、负偏离。</w:t>
      </w:r>
      <w:r>
        <w:rPr>
          <w:rFonts w:ascii="宋体" w:hAnsi="宋体" w:eastAsia="宋体"/>
          <w:sz w:val="21"/>
          <w:szCs w:val="21"/>
          <w:lang w:val="en-US"/>
        </w:rPr>
      </w:r>
      <w:r/>
    </w:p>
    <w:p>
      <w:pPr>
        <w:pStyle w:val="1037"/>
        <w:spacing w:line="360" w:lineRule="auto"/>
        <w:rPr>
          <w:rFonts w:hint="eastAsia" w:eastAsia="宋体"/>
          <w:sz w:val="21"/>
          <w:szCs w:val="21"/>
          <w:lang w:val="en-US"/>
        </w:rPr>
        <w:sectPr>
          <w:footerReference w:type="default" r:id="rId17"/>
          <w:footnotePr/>
          <w:endnotePr/>
          <w:type w:val="nextPage"/>
          <w:pgSz w:w="11911" w:h="16838" w:orient="portrait"/>
          <w:pgMar w:top="1417" w:right="1417" w:bottom="1417" w:left="1417" w:header="879" w:footer="1196" w:gutter="0"/>
          <w:cols w:num="1" w:sep="0" w:space="1701" w:equalWidth="1"/>
          <w:docGrid w:linePitch="360"/>
        </w:sectPr>
      </w:pPr>
      <w:r>
        <w:rPr>
          <w:rFonts w:hint="eastAsia" w:ascii="宋体" w:hAnsi="宋体" w:eastAsia="宋体"/>
          <w:sz w:val="21"/>
          <w:szCs w:val="21"/>
        </w:rPr>
        <w:fldChar w:fldCharType="begin"/>
      </w:r>
      <w:r>
        <w:rPr>
          <w:rFonts w:hint="eastAsia" w:ascii="宋体" w:hAnsi="宋体" w:eastAsia="宋体"/>
          <w:sz w:val="21"/>
          <w:szCs w:val="21"/>
        </w:rPr>
        <w:instrText xml:space="preserve">= 3 \* GB3</w:instrText>
      </w:r>
      <w:r>
        <w:rPr>
          <w:rFonts w:hint="eastAsia" w:ascii="宋体" w:hAnsi="宋体" w:eastAsia="宋体"/>
          <w:sz w:val="21"/>
          <w:szCs w:val="21"/>
        </w:rPr>
        <w:fldChar w:fldCharType="separate"/>
      </w:r>
      <w:r>
        <w:rPr>
          <w:rFonts w:hint="eastAsia" w:ascii="宋体" w:hAnsi="宋体" w:eastAsia="宋体"/>
          <w:sz w:val="21"/>
          <w:szCs w:val="21"/>
        </w:rPr>
        <w:t xml:space="preserve">③</w:t>
      </w:r>
      <w:r>
        <w:rPr>
          <w:rFonts w:hint="eastAsia" w:ascii="宋体" w:hAnsi="宋体" w:eastAsia="宋体"/>
          <w:sz w:val="21"/>
          <w:szCs w:val="21"/>
        </w:rPr>
        <w:fldChar w:fldCharType="end"/>
      </w:r>
      <w:r>
        <w:rPr>
          <w:rFonts w:hint="eastAsia" w:ascii="宋体" w:hAnsi="宋体" w:eastAsia="宋体"/>
          <w:sz w:val="21"/>
          <w:szCs w:val="21"/>
          <w:lang w:val="en-US"/>
        </w:rPr>
        <w:t xml:space="preserve">供应商必须仔细阅读本</w:t>
      </w:r>
      <w:r>
        <w:rPr>
          <w:rFonts w:hint="eastAsia" w:ascii="宋体" w:hAnsi="宋体" w:eastAsia="宋体"/>
          <w:sz w:val="21"/>
          <w:szCs w:val="21"/>
          <w:lang w:val="en-US" w:eastAsia="zh-CN"/>
        </w:rPr>
        <w:t xml:space="preserve">磋商</w:t>
      </w:r>
      <w:r>
        <w:rPr>
          <w:rFonts w:hint="eastAsia" w:ascii="宋体" w:hAnsi="宋体" w:eastAsia="宋体"/>
          <w:sz w:val="21"/>
          <w:szCs w:val="21"/>
          <w:lang w:val="en-US"/>
        </w:rPr>
        <w:t xml:space="preserve">文件中所有相关要求。</w:t>
      </w:r>
      <w:r>
        <w:rPr>
          <w:rFonts w:hint="eastAsia" w:eastAsia="宋体"/>
          <w:sz w:val="21"/>
          <w:szCs w:val="21"/>
          <w:lang w:val="en-US"/>
        </w:rPr>
      </w:r>
      <w:r/>
    </w:p>
    <w:p>
      <w:pPr>
        <w:pStyle w:val="1039"/>
        <w:spacing w:before="240" w:after="240"/>
        <w:tabs>
          <w:tab w:val="left" w:pos="630" w:leader="none"/>
          <w:tab w:val="left" w:pos="992" w:leader="none"/>
          <w:tab w:val="left" w:pos="2100" w:leader="none"/>
        </w:tabs>
        <w:rPr>
          <w:rFonts w:hint="eastAsia"/>
        </w:rPr>
      </w:pPr>
      <w:r/>
      <w:bookmarkStart w:id="96" w:name="_Toc9295"/>
      <w:r>
        <w:rPr>
          <w:rFonts w:hint="eastAsia"/>
          <w:lang w:val="en-US"/>
        </w:rPr>
        <w:t xml:space="preserve">七</w:t>
      </w:r>
      <w:r>
        <w:rPr>
          <w:rFonts w:hint="eastAsia"/>
        </w:rPr>
        <w:t xml:space="preserve">、</w:t>
      </w:r>
      <w:bookmarkEnd w:id="83"/>
      <w:r/>
      <w:bookmarkEnd w:id="84"/>
      <w:r/>
      <w:bookmarkEnd w:id="85"/>
      <w:r/>
      <w:bookmarkEnd w:id="86"/>
      <w:r/>
      <w:bookmarkEnd w:id="87"/>
      <w:r/>
      <w:bookmarkEnd w:id="88"/>
      <w:r/>
      <w:bookmarkEnd w:id="89"/>
      <w:r>
        <w:rPr>
          <w:rFonts w:hint="eastAsia"/>
        </w:rPr>
        <w:t xml:space="preserve">供应商业绩</w:t>
      </w:r>
      <w:bookmarkEnd w:id="96"/>
      <w:r>
        <w:rPr>
          <w:rFonts w:hint="eastAsia"/>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783"/>
        <w:gridCol w:w="1986"/>
        <w:gridCol w:w="2344"/>
        <w:gridCol w:w="1207"/>
        <w:gridCol w:w="1207"/>
      </w:tblGrid>
      <w:tr>
        <w:trPr>
          <w:trHeight w:val="914"/>
        </w:trPr>
        <w:tc>
          <w:tcPr>
            <w:tcW w:w="406" w:type="dxa"/>
            <w:vAlign w:val="center"/>
            <w:textDirection w:val="lrTb"/>
            <w:noWrap w:val="false"/>
          </w:tcPr>
          <w:p>
            <w:pPr>
              <w:pStyle w:val="1037"/>
              <w:jc w:val="center"/>
              <w:rPr>
                <w:rFonts w:hint="eastAsia" w:ascii="宋体" w:hAnsi="宋体" w:eastAsia="宋体"/>
                <w:b/>
                <w:bCs/>
                <w:color w:val="000000"/>
                <w:sz w:val="24"/>
                <w:szCs w:val="24"/>
              </w:rPr>
            </w:pPr>
            <w:r>
              <w:rPr>
                <w:rFonts w:hint="eastAsia" w:ascii="宋体" w:hAnsi="宋体" w:eastAsia="宋体"/>
                <w:b/>
                <w:bCs/>
                <w:color w:val="000000"/>
                <w:sz w:val="24"/>
                <w:szCs w:val="24"/>
              </w:rPr>
              <w:t xml:space="preserve">序号</w:t>
            </w:r>
            <w:r>
              <w:rPr>
                <w:rFonts w:hint="eastAsia" w:ascii="宋体" w:hAnsi="宋体" w:eastAsia="宋体"/>
                <w:b/>
                <w:bCs/>
                <w:color w:val="000000"/>
                <w:sz w:val="24"/>
                <w:szCs w:val="24"/>
              </w:rPr>
            </w:r>
            <w:r/>
          </w:p>
        </w:tc>
        <w:tc>
          <w:tcPr>
            <w:tcW w:w="960" w:type="dxa"/>
            <w:vAlign w:val="center"/>
            <w:textDirection w:val="lrTb"/>
            <w:noWrap w:val="false"/>
          </w:tcPr>
          <w:p>
            <w:pPr>
              <w:pStyle w:val="1037"/>
              <w:jc w:val="center"/>
              <w:rPr>
                <w:rFonts w:hint="eastAsia" w:ascii="宋体" w:hAnsi="宋体" w:eastAsia="宋体"/>
                <w:b/>
                <w:bCs/>
                <w:color w:val="000000"/>
                <w:sz w:val="24"/>
                <w:szCs w:val="24"/>
              </w:rPr>
            </w:pPr>
            <w:r>
              <w:rPr>
                <w:rFonts w:hint="eastAsia" w:ascii="宋体" w:hAnsi="宋体" w:eastAsia="宋体"/>
                <w:b/>
                <w:bCs/>
                <w:color w:val="000000"/>
                <w:sz w:val="24"/>
                <w:szCs w:val="24"/>
                <w:lang w:val="en-US"/>
              </w:rPr>
              <w:t xml:space="preserve">项目</w:t>
            </w:r>
            <w:r>
              <w:rPr>
                <w:rFonts w:hint="eastAsia" w:ascii="宋体" w:hAnsi="宋体" w:eastAsia="宋体"/>
                <w:b/>
                <w:bCs/>
                <w:color w:val="000000"/>
                <w:sz w:val="24"/>
                <w:szCs w:val="24"/>
              </w:rPr>
              <w:t xml:space="preserve">名称</w:t>
            </w:r>
            <w:r>
              <w:rPr>
                <w:rFonts w:hint="eastAsia" w:ascii="宋体" w:hAnsi="宋体" w:eastAsia="宋体"/>
                <w:b/>
                <w:bCs/>
                <w:color w:val="000000"/>
                <w:sz w:val="24"/>
                <w:szCs w:val="24"/>
              </w:rPr>
            </w:r>
            <w:r/>
          </w:p>
        </w:tc>
        <w:tc>
          <w:tcPr>
            <w:tcW w:w="1069" w:type="dxa"/>
            <w:vAlign w:val="center"/>
            <w:textDirection w:val="lrTb"/>
            <w:noWrap w:val="false"/>
          </w:tcPr>
          <w:p>
            <w:pPr>
              <w:pStyle w:val="1037"/>
              <w:jc w:val="center"/>
              <w:rPr>
                <w:rFonts w:ascii="宋体" w:hAnsi="宋体" w:eastAsia="宋体"/>
                <w:b/>
                <w:bCs/>
                <w:color w:val="000000"/>
                <w:sz w:val="24"/>
                <w:szCs w:val="24"/>
                <w:lang w:val="en-US"/>
              </w:rPr>
            </w:pPr>
            <w:r>
              <w:rPr>
                <w:rFonts w:hint="eastAsia" w:ascii="宋体" w:hAnsi="宋体" w:eastAsia="宋体"/>
                <w:b/>
                <w:bCs/>
                <w:color w:val="000000"/>
                <w:sz w:val="24"/>
                <w:szCs w:val="24"/>
                <w:lang w:val="en-US"/>
              </w:rPr>
              <w:t xml:space="preserve">用户名称</w:t>
            </w:r>
            <w:r>
              <w:rPr>
                <w:rFonts w:ascii="宋体" w:hAnsi="宋体" w:eastAsia="宋体"/>
                <w:b/>
                <w:bCs/>
                <w:color w:val="000000"/>
                <w:sz w:val="24"/>
                <w:szCs w:val="24"/>
                <w:lang w:val="en-US"/>
              </w:rPr>
            </w:r>
            <w:r/>
          </w:p>
        </w:tc>
        <w:tc>
          <w:tcPr>
            <w:tcW w:w="1262" w:type="dxa"/>
            <w:vAlign w:val="center"/>
            <w:textDirection w:val="lrTb"/>
            <w:noWrap w:val="false"/>
          </w:tcPr>
          <w:p>
            <w:pPr>
              <w:pStyle w:val="1037"/>
              <w:jc w:val="center"/>
              <w:rPr>
                <w:rFonts w:hint="eastAsia" w:ascii="宋体" w:hAnsi="宋体" w:eastAsia="宋体"/>
                <w:b/>
                <w:bCs/>
                <w:color w:val="000000"/>
                <w:sz w:val="24"/>
                <w:szCs w:val="24"/>
              </w:rPr>
            </w:pPr>
            <w:r>
              <w:rPr>
                <w:rFonts w:hint="eastAsia" w:ascii="宋体" w:hAnsi="宋体" w:eastAsia="宋体"/>
                <w:b/>
                <w:bCs/>
                <w:color w:val="000000"/>
                <w:sz w:val="24"/>
                <w:szCs w:val="24"/>
              </w:rPr>
              <w:t xml:space="preserve">主要服务内容</w:t>
            </w:r>
            <w:r>
              <w:rPr>
                <w:rFonts w:hint="eastAsia" w:ascii="宋体" w:hAnsi="宋体" w:eastAsia="宋体"/>
                <w:b/>
                <w:bCs/>
                <w:color w:val="000000"/>
                <w:sz w:val="24"/>
                <w:szCs w:val="24"/>
              </w:rPr>
            </w:r>
            <w:r/>
          </w:p>
        </w:tc>
        <w:tc>
          <w:tcPr>
            <w:tcW w:w="650" w:type="dxa"/>
            <w:vAlign w:val="center"/>
            <w:textDirection w:val="lrTb"/>
            <w:noWrap w:val="false"/>
          </w:tcPr>
          <w:p>
            <w:pPr>
              <w:pStyle w:val="1037"/>
              <w:jc w:val="center"/>
              <w:rPr>
                <w:rFonts w:ascii="宋体" w:hAnsi="宋体" w:eastAsia="宋体"/>
                <w:b/>
                <w:bCs/>
                <w:color w:val="000000"/>
                <w:sz w:val="24"/>
                <w:szCs w:val="24"/>
                <w:lang w:val="en-US"/>
              </w:rPr>
            </w:pPr>
            <w:r>
              <w:rPr>
                <w:rFonts w:hint="eastAsia" w:ascii="宋体" w:hAnsi="宋体" w:eastAsia="宋体"/>
                <w:b/>
                <w:bCs/>
                <w:color w:val="000000"/>
                <w:sz w:val="24"/>
                <w:szCs w:val="24"/>
                <w:lang w:val="en-US"/>
              </w:rPr>
              <w:t xml:space="preserve">用户联系人及电话</w:t>
            </w:r>
            <w:r>
              <w:rPr>
                <w:rFonts w:ascii="宋体" w:hAnsi="宋体" w:eastAsia="宋体"/>
                <w:b/>
                <w:bCs/>
                <w:color w:val="000000"/>
                <w:sz w:val="24"/>
                <w:szCs w:val="24"/>
                <w:lang w:val="en-US"/>
              </w:rPr>
            </w:r>
            <w:r/>
          </w:p>
        </w:tc>
        <w:tc>
          <w:tcPr>
            <w:tcW w:w="650" w:type="dxa"/>
            <w:vAlign w:val="center"/>
            <w:textDirection w:val="lrTb"/>
            <w:noWrap w:val="false"/>
          </w:tcPr>
          <w:p>
            <w:pPr>
              <w:pStyle w:val="1037"/>
              <w:jc w:val="center"/>
              <w:rPr>
                <w:rFonts w:hint="eastAsia" w:ascii="宋体" w:hAnsi="宋体" w:eastAsia="宋体"/>
                <w:b/>
                <w:bCs/>
                <w:color w:val="000000"/>
                <w:sz w:val="24"/>
                <w:szCs w:val="24"/>
              </w:rPr>
            </w:pPr>
            <w:r>
              <w:rPr>
                <w:rFonts w:hint="eastAsia" w:ascii="宋体" w:hAnsi="宋体" w:eastAsia="宋体"/>
                <w:b/>
                <w:bCs/>
                <w:color w:val="000000"/>
                <w:sz w:val="24"/>
                <w:szCs w:val="24"/>
              </w:rPr>
              <w:t xml:space="preserve">合同金额</w:t>
            </w:r>
            <w:r>
              <w:rPr>
                <w:rFonts w:hint="eastAsia" w:ascii="宋体" w:hAnsi="宋体" w:eastAsia="宋体"/>
                <w:b/>
                <w:bCs/>
                <w:color w:val="000000"/>
                <w:sz w:val="24"/>
                <w:szCs w:val="24"/>
              </w:rPr>
            </w:r>
            <w:r/>
          </w:p>
          <w:p>
            <w:pPr>
              <w:pStyle w:val="1037"/>
              <w:jc w:val="center"/>
              <w:rPr>
                <w:rFonts w:hint="eastAsia" w:ascii="宋体" w:hAnsi="宋体" w:eastAsia="宋体"/>
                <w:b/>
                <w:bCs/>
                <w:color w:val="000000"/>
                <w:sz w:val="24"/>
                <w:szCs w:val="24"/>
              </w:rPr>
            </w:pPr>
            <w:r>
              <w:rPr>
                <w:rFonts w:hint="eastAsia" w:ascii="宋体" w:hAnsi="宋体" w:eastAsia="宋体"/>
                <w:b/>
                <w:bCs/>
                <w:color w:val="000000"/>
                <w:sz w:val="24"/>
                <w:szCs w:val="24"/>
              </w:rPr>
              <w:t xml:space="preserve">（万元）</w:t>
            </w:r>
            <w:r>
              <w:rPr>
                <w:rFonts w:hint="eastAsia" w:ascii="宋体" w:hAnsi="宋体" w:eastAsia="宋体"/>
                <w:b/>
                <w:bCs/>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62"/>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471"/>
        </w:trPr>
        <w:tc>
          <w:tcPr>
            <w:tcW w:w="406"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069"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62"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650" w:type="dxa"/>
            <w:vAlign w:val="center"/>
            <w:textDirection w:val="lrTb"/>
            <w:noWrap w:val="false"/>
          </w:tcPr>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3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ind w:firstLine="3132"/>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cs="Times New Roman"/>
          <w:b/>
          <w:sz w:val="28"/>
          <w:szCs w:val="24"/>
        </w:rPr>
      </w:pPr>
      <w:r>
        <w:rPr>
          <w:rFonts w:hint="eastAsia" w:ascii="宋体" w:hAnsi="宋体" w:eastAsia="宋体" w:cs="Times New Roman"/>
          <w:b/>
          <w:sz w:val="28"/>
          <w:szCs w:val="24"/>
          <w:lang w:val="en-US"/>
        </w:rPr>
        <w:t xml:space="preserve">八、</w:t>
      </w:r>
      <w:r>
        <w:rPr>
          <w:rFonts w:hint="eastAsia" w:ascii="宋体" w:hAnsi="宋体" w:eastAsia="宋体" w:cs="Times New Roman"/>
          <w:b/>
          <w:sz w:val="28"/>
          <w:szCs w:val="24"/>
        </w:rPr>
        <w:t xml:space="preserve">中小企业声明函（服务）</w:t>
      </w:r>
      <w:r>
        <w:rPr>
          <w:rFonts w:hint="eastAsia" w:ascii="宋体" w:hAnsi="宋体" w:eastAsia="宋体" w:cs="Times New Roman"/>
          <w:b/>
          <w:sz w:val="28"/>
          <w:szCs w:val="24"/>
        </w:rPr>
      </w:r>
      <w:r/>
    </w:p>
    <w:p>
      <w:pPr>
        <w:pStyle w:val="1037"/>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val="en-US"/>
        </w:rPr>
        <w:t xml:space="preserve">           </w:t>
      </w:r>
      <w:r>
        <w:rPr>
          <w:rFonts w:hint="eastAsia" w:ascii="宋体" w:hAnsi="宋体"/>
          <w:sz w:val="24"/>
          <w:szCs w:val="24"/>
        </w:rPr>
        <w:t xml:space="preserve">（单位名称）采购编号为</w:t>
      </w:r>
      <w:r>
        <w:rPr>
          <w:rFonts w:hint="eastAsia" w:ascii="宋体" w:hAnsi="宋体"/>
          <w:sz w:val="24"/>
          <w:szCs w:val="24"/>
          <w:u w:val="single"/>
          <w:lang w:val="en-US"/>
        </w:rPr>
        <w:t xml:space="preserve">       </w:t>
      </w:r>
      <w:r>
        <w:rPr>
          <w:rFonts w:hint="eastAsia" w:ascii="宋体" w:hAnsi="宋体"/>
          <w:sz w:val="24"/>
          <w:szCs w:val="24"/>
        </w:rPr>
        <w:t xml:space="preserve">项目（采购包</w:t>
      </w:r>
      <w:r>
        <w:rPr>
          <w:rFonts w:hint="eastAsia" w:ascii="宋体" w:hAnsi="宋体"/>
          <w:sz w:val="24"/>
          <w:szCs w:val="24"/>
          <w:lang w:val="en-US"/>
        </w:rPr>
        <w:t xml:space="preserve">号</w:t>
      </w:r>
      <w:r>
        <w:rPr>
          <w:rFonts w:hint="eastAsia" w:ascii="宋体" w:hAnsi="宋体"/>
          <w:sz w:val="24"/>
          <w:szCs w:val="24"/>
        </w:rPr>
        <w:t xml:space="preserve">：</w:t>
      </w:r>
      <w:r>
        <w:rPr>
          <w:rFonts w:hint="eastAsia" w:ascii="宋体" w:hAnsi="宋体"/>
          <w:sz w:val="24"/>
          <w:szCs w:val="24"/>
          <w:u w:val="single"/>
          <w:lang w:val="en-US"/>
        </w:rPr>
        <w:t xml:space="preserve">      </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300号)的规定，相关企业（含联合体中的小微企业、签订采购包意向协议的中小企业）的具体情况如下：</w:t>
      </w:r>
      <w:r>
        <w:rPr>
          <w:rFonts w:hint="eastAsia" w:ascii="宋体" w:hAnsi="宋体"/>
          <w:sz w:val="24"/>
          <w:szCs w:val="24"/>
        </w:rPr>
      </w:r>
      <w:r/>
    </w:p>
    <w:p>
      <w:pPr>
        <w:pStyle w:val="1037"/>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eastAsia="宋体"/>
          <w:sz w:val="24"/>
          <w:szCs w:val="24"/>
          <w:lang w:val="en-US" w:eastAsia="zh-CN"/>
        </w:rPr>
        <w:t xml:space="preserve">磋商</w:t>
      </w:r>
      <w:r>
        <w:rPr>
          <w:rFonts w:hint="eastAsia" w:ascii="宋体" w:hAnsi="宋体"/>
          <w:sz w:val="24"/>
          <w:szCs w:val="24"/>
        </w:rPr>
        <w:t xml:space="preserve">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1037"/>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eastAsia="宋体"/>
          <w:sz w:val="24"/>
          <w:szCs w:val="24"/>
          <w:lang w:val="en-US" w:eastAsia="zh-CN"/>
        </w:rPr>
        <w:t xml:space="preserve">磋商</w:t>
      </w:r>
      <w:r>
        <w:rPr>
          <w:rFonts w:hint="eastAsia" w:ascii="宋体" w:hAnsi="宋体"/>
          <w:sz w:val="24"/>
          <w:szCs w:val="24"/>
        </w:rPr>
        <w:t xml:space="preserve">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1037"/>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37"/>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37"/>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37"/>
        <w:spacing w:line="360" w:lineRule="auto"/>
      </w:pPr>
      <w:r/>
      <w:r/>
    </w:p>
    <w:p>
      <w:pPr>
        <w:pStyle w:val="103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1037"/>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1037"/>
        <w:ind w:firstLine="480"/>
        <w:spacing w:line="360" w:lineRule="auto"/>
        <w:rPr>
          <w:rFonts w:hint="eastAsia" w:ascii="宋体" w:hAnsi="宋体"/>
          <w:sz w:val="24"/>
          <w:szCs w:val="24"/>
        </w:rPr>
      </w:pPr>
      <w:r>
        <w:rPr>
          <w:rFonts w:hint="eastAsia" w:ascii="宋体" w:hAnsi="宋体"/>
          <w:sz w:val="24"/>
          <w:szCs w:val="24"/>
        </w:rPr>
      </w:r>
      <w:r/>
    </w:p>
    <w:p>
      <w:pPr>
        <w:pStyle w:val="1037"/>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”。3.投标人如不提供此声明函，不得参加专门面向中小企业采购项目或者不得享受小微企业价格扣除政策。此声明函将随</w:t>
      </w:r>
      <w:r>
        <w:rPr>
          <w:rFonts w:hint="eastAsia" w:ascii="宋体" w:hAnsi="宋体" w:eastAsia="宋体"/>
          <w:sz w:val="24"/>
          <w:szCs w:val="24"/>
          <w:lang w:val="en-US" w:eastAsia="zh-CN"/>
        </w:rPr>
        <w:t xml:space="preserve">成交</w:t>
      </w:r>
      <w:r>
        <w:rPr>
          <w:rFonts w:hint="eastAsia" w:ascii="宋体" w:hAnsi="宋体"/>
          <w:sz w:val="24"/>
          <w:szCs w:val="24"/>
        </w:rPr>
        <w:t xml:space="preserve">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1072"/>
        <w:jc w:val="left"/>
        <w:spacing w:before="1"/>
        <w:tabs>
          <w:tab w:val="left" w:pos="7098" w:leader="none"/>
        </w:tabs>
        <w:rPr>
          <w:rFonts w:ascii="Times New Roman" w:hAnsi="Times New Roman" w:eastAsia="宋体"/>
        </w:rPr>
      </w:pPr>
      <w:r>
        <w:rPr>
          <w:rFonts w:ascii="Times New Roman" w:hAnsi="Times New Roman" w:eastAsia="宋体"/>
        </w:rPr>
      </w:r>
      <w:r/>
    </w:p>
    <w:p>
      <w:pPr>
        <w:pStyle w:val="1037"/>
        <w:jc w:val="center"/>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rPr>
          <w:rFonts w:hint="eastAsia" w:ascii="宋体" w:hAnsi="宋体" w:eastAsia="宋体"/>
          <w:b/>
          <w:sz w:val="24"/>
          <w:szCs w:val="24"/>
          <w:lang w:val="en-US"/>
        </w:rPr>
      </w:pPr>
      <w:r>
        <w:rPr>
          <w:rFonts w:hint="eastAsia" w:ascii="宋体" w:hAnsi="宋体" w:eastAsia="宋体"/>
          <w:b/>
          <w:sz w:val="24"/>
          <w:szCs w:val="24"/>
          <w:lang w:val="en-US"/>
        </w:rPr>
      </w:r>
      <w:r/>
    </w:p>
    <w:p>
      <w:pPr>
        <w:pStyle w:val="1037"/>
        <w:rPr>
          <w:rFonts w:hint="eastAsia" w:ascii="宋体" w:hAnsi="宋体" w:eastAsia="宋体"/>
          <w:b/>
          <w:sz w:val="24"/>
          <w:szCs w:val="24"/>
          <w:lang w:val="en-US"/>
        </w:rPr>
      </w:pPr>
      <w:r>
        <w:rPr>
          <w:rFonts w:hint="eastAsia" w:ascii="宋体" w:hAnsi="宋体" w:eastAsia="宋体"/>
          <w:b/>
          <w:sz w:val="24"/>
          <w:szCs w:val="24"/>
          <w:lang w:val="en-US"/>
        </w:rPr>
      </w:r>
      <w:r/>
    </w:p>
    <w:p>
      <w:pPr>
        <w:pStyle w:val="1039"/>
        <w:spacing w:before="240" w:after="240"/>
        <w:tabs>
          <w:tab w:val="left" w:pos="630" w:leader="none"/>
          <w:tab w:val="left" w:pos="992" w:leader="none"/>
          <w:tab w:val="left" w:pos="2100" w:leader="none"/>
        </w:tabs>
        <w:rPr>
          <w:rFonts w:hint="eastAsia"/>
        </w:rPr>
      </w:pPr>
      <w:r/>
      <w:bookmarkStart w:id="97" w:name="_Toc36558491"/>
      <w:r/>
      <w:bookmarkStart w:id="98" w:name="_Toc30998"/>
      <w:r/>
      <w:bookmarkStart w:id="99" w:name="_Toc12173"/>
      <w:r/>
      <w:bookmarkStart w:id="100" w:name="_Toc20504"/>
      <w:r/>
      <w:bookmarkStart w:id="101" w:name="_Toc3127"/>
      <w:r/>
      <w:bookmarkStart w:id="102" w:name="_Toc6581"/>
      <w:r/>
      <w:bookmarkStart w:id="103" w:name="_Toc22190"/>
      <w:r/>
      <w:bookmarkStart w:id="104" w:name="_Toc27039"/>
      <w:r>
        <w:rPr>
          <w:rFonts w:hint="eastAsia"/>
          <w:lang w:val="en-US"/>
        </w:rPr>
        <w:t xml:space="preserve">九</w:t>
      </w:r>
      <w:r>
        <w:rPr>
          <w:rFonts w:hint="eastAsia"/>
        </w:rPr>
        <w:t xml:space="preserve">、无重大违法记录声明</w:t>
      </w:r>
      <w:bookmarkEnd w:id="97"/>
      <w:r/>
      <w:bookmarkEnd w:id="98"/>
      <w:r/>
      <w:bookmarkEnd w:id="99"/>
      <w:r/>
      <w:bookmarkEnd w:id="100"/>
      <w:r/>
      <w:bookmarkEnd w:id="101"/>
      <w:r/>
      <w:bookmarkEnd w:id="102"/>
      <w:r/>
      <w:bookmarkEnd w:id="103"/>
      <w:r/>
      <w:bookmarkEnd w:id="104"/>
      <w:r>
        <w:rPr>
          <w:rFonts w:hint="eastAsia"/>
        </w:rPr>
      </w:r>
      <w:r/>
    </w:p>
    <w:p>
      <w:pPr>
        <w:pStyle w:val="1037"/>
        <w:spacing w:line="360" w:lineRule="auto"/>
        <w:widowControl/>
        <w:rPr>
          <w:rFonts w:hint="eastAsia" w:ascii="宋体" w:hAnsi="宋体" w:eastAsia="宋体"/>
          <w:sz w:val="24"/>
          <w:szCs w:val="24"/>
        </w:rPr>
      </w:pP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r>
      <w:r/>
    </w:p>
    <w:p>
      <w:pPr>
        <w:pStyle w:val="1037"/>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rPr>
          <w:rFonts w:hint="eastAsia" w:ascii="宋体" w:hAnsi="宋体" w:eastAsia="宋体"/>
          <w:sz w:val="24"/>
          <w:szCs w:val="24"/>
        </w:rPr>
      </w:r>
      <w:r/>
    </w:p>
    <w:p>
      <w:pPr>
        <w:pStyle w:val="1037"/>
        <w:spacing w:line="360" w:lineRule="auto"/>
        <w:widowControl/>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rPr>
          <w:rFonts w:hint="eastAsia" w:ascii="宋体" w:hAnsi="宋体" w:eastAsia="宋体"/>
          <w:sz w:val="24"/>
          <w:szCs w:val="24"/>
        </w:rPr>
      </w:r>
      <w:r/>
    </w:p>
    <w:p>
      <w:pPr>
        <w:pStyle w:val="1037"/>
        <w:spacing w:line="360" w:lineRule="auto"/>
        <w:widowControl/>
        <w:rPr>
          <w:rFonts w:hint="eastAsia" w:ascii="宋体" w:hAnsi="宋体" w:eastAsia="宋体"/>
          <w:sz w:val="24"/>
          <w:szCs w:val="24"/>
        </w:rPr>
      </w:pPr>
      <w:r>
        <w:rPr>
          <w:rFonts w:hint="eastAsia" w:ascii="宋体" w:hAnsi="宋体" w:eastAsia="宋体"/>
          <w:sz w:val="24"/>
          <w:szCs w:val="24"/>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sz w:val="24"/>
          <w:szCs w:val="24"/>
        </w:rPr>
      </w:r>
      <w:r/>
    </w:p>
    <w:p>
      <w:pPr>
        <w:pStyle w:val="1037"/>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r>
      <w:r/>
    </w:p>
    <w:p>
      <w:pPr>
        <w:pStyle w:val="1037"/>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                            声明人：（公章）</w:t>
      </w:r>
      <w:r>
        <w:rPr>
          <w:rFonts w:hint="eastAsia" w:ascii="宋体" w:hAnsi="宋体" w:eastAsia="宋体"/>
          <w:sz w:val="24"/>
          <w:szCs w:val="24"/>
        </w:rPr>
      </w:r>
      <w:r/>
    </w:p>
    <w:p>
      <w:pPr>
        <w:pStyle w:val="1037"/>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                                      年     月    日</w:t>
      </w:r>
      <w:r>
        <w:rPr>
          <w:rFonts w:hint="eastAsia" w:ascii="宋体" w:hAnsi="宋体" w:eastAsia="宋体"/>
          <w:sz w:val="24"/>
          <w:szCs w:val="24"/>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7"/>
        <w:jc w:val="center"/>
        <w:spacing w:line="360" w:lineRule="auto"/>
        <w:rPr>
          <w:rFonts w:hint="eastAsia" w:ascii="宋体" w:hAnsi="宋体" w:eastAsia="宋体"/>
          <w:b/>
          <w:sz w:val="24"/>
          <w:szCs w:val="24"/>
          <w:lang w:val="en-US"/>
        </w:rPr>
      </w:pPr>
      <w:r>
        <w:rPr>
          <w:rFonts w:hint="eastAsia" w:ascii="宋体" w:hAnsi="宋体" w:eastAsia="宋体"/>
          <w:b/>
          <w:sz w:val="24"/>
          <w:szCs w:val="24"/>
          <w:lang w:val="en-US"/>
        </w:rPr>
      </w:r>
      <w:r/>
    </w:p>
    <w:p>
      <w:pPr>
        <w:pStyle w:val="1039"/>
        <w:spacing w:before="240" w:after="240"/>
        <w:tabs>
          <w:tab w:val="left" w:pos="630" w:leader="none"/>
          <w:tab w:val="left" w:pos="992" w:leader="none"/>
          <w:tab w:val="left" w:pos="2100" w:leader="none"/>
        </w:tabs>
        <w:rPr>
          <w:rFonts w:hint="eastAsia"/>
        </w:rPr>
      </w:pPr>
      <w:r/>
      <w:bookmarkStart w:id="105" w:name="_Toc31906"/>
      <w:r/>
      <w:bookmarkStart w:id="106" w:name="_Toc4687"/>
      <w:r/>
      <w:bookmarkStart w:id="107" w:name="_Toc24791"/>
      <w:r/>
      <w:bookmarkStart w:id="108" w:name="_Toc24914"/>
      <w:r/>
      <w:bookmarkStart w:id="109" w:name="_Toc23052"/>
      <w:r/>
      <w:bookmarkStart w:id="110" w:name="_Toc23012"/>
      <w:r/>
      <w:bookmarkStart w:id="111" w:name="_Toc36558492"/>
      <w:r/>
      <w:bookmarkStart w:id="112" w:name="_Toc17757"/>
      <w:r>
        <w:rPr>
          <w:rFonts w:hint="eastAsia"/>
          <w:lang w:val="en-US"/>
        </w:rPr>
        <w:t xml:space="preserve">十</w:t>
      </w:r>
      <w:r>
        <w:rPr>
          <w:rFonts w:hint="eastAsia"/>
        </w:rPr>
        <w:t xml:space="preserve">、具备履行合同所必需的设备和专业技术能力的声明格式</w:t>
      </w:r>
      <w:bookmarkEnd w:id="105"/>
      <w:r/>
      <w:bookmarkEnd w:id="106"/>
      <w:r/>
      <w:bookmarkEnd w:id="107"/>
      <w:r/>
      <w:bookmarkEnd w:id="108"/>
      <w:r/>
      <w:bookmarkEnd w:id="109"/>
      <w:r/>
      <w:bookmarkEnd w:id="110"/>
      <w:r/>
      <w:bookmarkEnd w:id="111"/>
      <w:r/>
      <w:bookmarkEnd w:id="112"/>
      <w:r>
        <w:rPr>
          <w:rFonts w:hint="eastAsia"/>
        </w:rPr>
      </w:r>
      <w:r/>
    </w:p>
    <w:p>
      <w:pPr>
        <w:pStyle w:val="1037"/>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1037"/>
        <w:spacing w:line="360" w:lineRule="auto"/>
        <w:rPr>
          <w:rFonts w:hint="eastAsia" w:ascii="宋体" w:hAnsi="宋体" w:eastAsia="宋体"/>
          <w:sz w:val="24"/>
          <w:szCs w:val="24"/>
        </w:rPr>
      </w:pPr>
      <w:r>
        <w:rPr>
          <w:rFonts w:hint="eastAsia" w:ascii="宋体" w:hAnsi="宋体" w:eastAsia="宋体"/>
          <w:sz w:val="24"/>
          <w:szCs w:val="24"/>
          <w:u w:val="single"/>
        </w:rPr>
        <w:t xml:space="preserve">                   </w:t>
      </w:r>
      <w:r>
        <w:rPr>
          <w:rFonts w:hint="eastAsia" w:ascii="宋体" w:hAnsi="宋体" w:eastAsia="宋体"/>
          <w:sz w:val="24"/>
          <w:szCs w:val="24"/>
        </w:rPr>
        <w:t xml:space="preserve">：</w:t>
      </w:r>
      <w:r>
        <w:rPr>
          <w:rFonts w:hint="eastAsia" w:ascii="宋体" w:hAnsi="宋体" w:eastAsia="宋体"/>
          <w:sz w:val="24"/>
          <w:szCs w:val="24"/>
        </w:rPr>
      </w:r>
      <w:r/>
    </w:p>
    <w:p>
      <w:pPr>
        <w:pStyle w:val="1037"/>
        <w:ind w:firstLine="492"/>
        <w:spacing w:line="460" w:lineRule="exact"/>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sz w:val="24"/>
          <w:szCs w:val="24"/>
        </w:rPr>
      </w:r>
      <w:r/>
    </w:p>
    <w:p>
      <w:pPr>
        <w:pStyle w:val="1037"/>
        <w:ind w:firstLine="492"/>
        <w:spacing w:line="460" w:lineRule="exact"/>
        <w:rPr>
          <w:rFonts w:hint="eastAsia" w:ascii="宋体" w:hAnsi="宋体" w:eastAsia="宋体"/>
          <w:sz w:val="24"/>
          <w:szCs w:val="24"/>
        </w:rPr>
      </w:pPr>
      <w:r>
        <w:rPr>
          <w:rFonts w:hint="eastAsia" w:ascii="宋体" w:hAnsi="宋体" w:eastAsia="宋体"/>
          <w:sz w:val="24"/>
          <w:szCs w:val="24"/>
        </w:rPr>
        <w:t xml:space="preserve">主要设备有：   </w:t>
      </w:r>
      <w:r>
        <w:rPr>
          <w:rFonts w:hint="eastAsia" w:ascii="宋体" w:hAnsi="宋体" w:eastAsia="宋体"/>
          <w:sz w:val="24"/>
          <w:szCs w:val="24"/>
          <w:u w:val="single"/>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1037"/>
        <w:ind w:firstLine="492"/>
        <w:spacing w:line="460" w:lineRule="exact"/>
        <w:rPr>
          <w:rFonts w:hint="eastAsia" w:ascii="宋体" w:hAnsi="宋体" w:eastAsia="宋体"/>
          <w:sz w:val="24"/>
          <w:szCs w:val="24"/>
        </w:rPr>
      </w:pPr>
      <w:r>
        <w:rPr>
          <w:rFonts w:hint="eastAsia" w:ascii="宋体" w:hAnsi="宋体" w:eastAsia="宋体"/>
          <w:sz w:val="24"/>
          <w:szCs w:val="24"/>
        </w:rPr>
        <w:t xml:space="preserve">主要专业技术能力有：  </w:t>
      </w:r>
      <w:r>
        <w:rPr>
          <w:rFonts w:hint="eastAsia" w:ascii="宋体" w:hAnsi="宋体" w:eastAsia="宋体"/>
          <w:sz w:val="24"/>
          <w:szCs w:val="24"/>
          <w:u w:val="single"/>
        </w:rPr>
        <w:t xml:space="preserve">             </w:t>
      </w:r>
      <w:r>
        <w:rPr>
          <w:rFonts w:hint="eastAsia" w:ascii="宋体" w:hAnsi="宋体" w:eastAsia="宋体"/>
          <w:sz w:val="24"/>
          <w:szCs w:val="24"/>
        </w:rPr>
        <w:t xml:space="preserve">   。</w:t>
      </w:r>
      <w:r>
        <w:rPr>
          <w:rFonts w:hint="eastAsia" w:ascii="宋体" w:hAnsi="宋体" w:eastAsia="宋体"/>
          <w:sz w:val="24"/>
          <w:szCs w:val="24"/>
        </w:rPr>
      </w:r>
      <w:r/>
    </w:p>
    <w:p>
      <w:pPr>
        <w:pStyle w:val="1037"/>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r>
      <w:r/>
    </w:p>
    <w:p>
      <w:pPr>
        <w:pStyle w:val="1037"/>
        <w:spacing w:line="360" w:lineRule="auto"/>
        <w:rPr>
          <w:rFonts w:hint="eastAsia" w:ascii="宋体" w:hAnsi="宋体" w:eastAsia="宋体"/>
          <w:sz w:val="24"/>
          <w:szCs w:val="24"/>
        </w:rPr>
      </w:pPr>
      <w:r>
        <w:rPr>
          <w:rFonts w:hint="eastAsia" w:ascii="宋体" w:hAnsi="宋体" w:eastAsia="宋体"/>
          <w:sz w:val="24"/>
          <w:szCs w:val="24"/>
        </w:rPr>
      </w:r>
      <w:r/>
    </w:p>
    <w:p>
      <w:pPr>
        <w:pStyle w:val="1037"/>
        <w:spacing w:line="360" w:lineRule="auto"/>
        <w:rPr>
          <w:rFonts w:hint="eastAsia" w:ascii="宋体" w:hAnsi="宋体" w:eastAsia="宋体"/>
          <w:sz w:val="24"/>
          <w:szCs w:val="24"/>
        </w:rPr>
      </w:pPr>
      <w:r>
        <w:rPr>
          <w:rFonts w:hint="eastAsia" w:ascii="宋体" w:hAnsi="宋体" w:eastAsia="宋体"/>
          <w:sz w:val="24"/>
          <w:szCs w:val="24"/>
        </w:rPr>
        <w:t xml:space="preserve">                                           声明人：（公章）</w:t>
      </w:r>
      <w:r>
        <w:rPr>
          <w:rFonts w:hint="eastAsia" w:ascii="宋体" w:hAnsi="宋体" w:eastAsia="宋体"/>
          <w:sz w:val="24"/>
          <w:szCs w:val="24"/>
        </w:rPr>
      </w:r>
      <w:r/>
    </w:p>
    <w:p>
      <w:pPr>
        <w:pStyle w:val="1037"/>
        <w:spacing w:line="460" w:lineRule="exact"/>
        <w:rPr>
          <w:rFonts w:hint="eastAsia" w:ascii="宋体" w:hAnsi="宋体" w:eastAsia="宋体"/>
          <w:sz w:val="24"/>
          <w:szCs w:val="24"/>
        </w:rPr>
      </w:pPr>
      <w:r>
        <w:rPr>
          <w:rFonts w:hint="eastAsia" w:ascii="宋体" w:hAnsi="宋体" w:eastAsia="宋体"/>
          <w:bCs/>
          <w:sz w:val="24"/>
          <w:szCs w:val="24"/>
        </w:rPr>
        <w:t xml:space="preserve">                                     </w:t>
      </w:r>
      <w:r>
        <w:rPr>
          <w:rFonts w:hint="eastAsia" w:ascii="宋体" w:hAnsi="宋体" w:eastAsia="宋体"/>
          <w:sz w:val="24"/>
          <w:szCs w:val="24"/>
        </w:rPr>
        <w:t xml:space="preserve">日期：      年    月    日</w:t>
      </w:r>
      <w:r>
        <w:rPr>
          <w:rFonts w:hint="eastAsia" w:ascii="宋体" w:hAnsi="宋体" w:eastAsia="宋体"/>
          <w:sz w:val="24"/>
          <w:szCs w:val="24"/>
        </w:rPr>
      </w:r>
      <w:r/>
    </w:p>
    <w:p>
      <w:pPr>
        <w:pStyle w:val="1037"/>
        <w:spacing w:line="460" w:lineRule="exact"/>
        <w:rPr>
          <w:rFonts w:hint="eastAsia" w:ascii="宋体" w:hAnsi="宋体" w:eastAsia="宋体"/>
          <w:sz w:val="24"/>
          <w:szCs w:val="24"/>
        </w:rPr>
      </w:pPr>
      <w:r>
        <w:rPr>
          <w:rFonts w:hint="eastAsia" w:ascii="宋体" w:hAnsi="宋体" w:eastAsia="宋体"/>
          <w:sz w:val="24"/>
          <w:szCs w:val="24"/>
        </w:rPr>
      </w:r>
      <w:r/>
    </w:p>
    <w:p>
      <w:pPr>
        <w:pStyle w:val="1041"/>
        <w:rPr>
          <w:rFonts w:hint="eastAsia"/>
          <w:lang w:val="zh-CN"/>
        </w:rPr>
      </w:pPr>
      <w:r>
        <w:rPr>
          <w:rFonts w:hint="eastAsia"/>
          <w:lang w:val="zh-CN"/>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51"/>
        <w:rPr>
          <w:rFonts w:hint="eastAsia" w:eastAsia="宋体"/>
        </w:rPr>
      </w:pPr>
      <w:r>
        <w:rPr>
          <w:rFonts w:hint="eastAsia" w:eastAsia="宋体"/>
        </w:rPr>
      </w:r>
      <w:r/>
    </w:p>
    <w:p>
      <w:pPr>
        <w:pStyle w:val="1041"/>
        <w:rPr>
          <w:rFonts w:hint="eastAsia" w:ascii="宋体" w:hAnsi="宋体" w:eastAsia="宋体"/>
          <w:sz w:val="24"/>
          <w:szCs w:val="24"/>
        </w:rPr>
      </w:pPr>
      <w:r>
        <w:rPr>
          <w:rFonts w:hint="eastAsia" w:ascii="宋体" w:hAnsi="宋体" w:eastAsia="宋体"/>
          <w:sz w:val="24"/>
          <w:szCs w:val="24"/>
        </w:rPr>
      </w:r>
      <w:r/>
    </w:p>
    <w:p>
      <w:pPr>
        <w:pStyle w:val="1037"/>
        <w:rPr>
          <w:rFonts w:hint="eastAsia"/>
        </w:rPr>
      </w:pPr>
      <w:r>
        <w:rPr>
          <w:rFonts w:hint="eastAsia"/>
        </w:rPr>
      </w:r>
      <w:r/>
    </w:p>
    <w:p>
      <w:pPr>
        <w:pStyle w:val="1041"/>
        <w:rPr>
          <w:rFonts w:hint="eastAsia" w:ascii="宋体" w:hAnsi="宋体" w:eastAsia="宋体"/>
          <w:sz w:val="24"/>
          <w:szCs w:val="24"/>
        </w:rPr>
      </w:pPr>
      <w:r>
        <w:rPr>
          <w:rFonts w:hint="eastAsia" w:ascii="宋体" w:hAnsi="宋体" w:eastAsia="宋体"/>
          <w:sz w:val="24"/>
          <w:szCs w:val="24"/>
        </w:rPr>
      </w:r>
      <w:r/>
    </w:p>
    <w:p>
      <w:pPr>
        <w:pStyle w:val="1037"/>
        <w:rPr>
          <w:rFonts w:hint="eastAsia"/>
        </w:rPr>
      </w:pPr>
      <w:r>
        <w:rPr>
          <w:rFonts w:hint="eastAsia"/>
        </w:rPr>
      </w:r>
      <w:r/>
    </w:p>
    <w:p>
      <w:pPr>
        <w:pStyle w:val="1039"/>
        <w:spacing w:before="240" w:after="240"/>
        <w:tabs>
          <w:tab w:val="left" w:pos="630" w:leader="none"/>
          <w:tab w:val="left" w:pos="992" w:leader="none"/>
          <w:tab w:val="left" w:pos="2100" w:leader="none"/>
        </w:tabs>
        <w:rPr>
          <w:rFonts w:hint="eastAsia"/>
        </w:rPr>
      </w:pPr>
      <w:r/>
      <w:bookmarkStart w:id="113" w:name="_Toc17895"/>
      <w:r/>
      <w:bookmarkStart w:id="114" w:name="_Toc536"/>
      <w:r/>
      <w:bookmarkStart w:id="115" w:name="_Toc11798"/>
      <w:r/>
      <w:bookmarkStart w:id="116" w:name="_Toc2010"/>
      <w:r/>
      <w:bookmarkStart w:id="117" w:name="_Toc23097"/>
      <w:r/>
      <w:bookmarkStart w:id="118" w:name="_Toc36558493"/>
      <w:r/>
      <w:bookmarkStart w:id="119" w:name="_Toc22238"/>
      <w:r/>
      <w:bookmarkStart w:id="120" w:name="_Toc2749"/>
      <w:r>
        <w:rPr>
          <w:rFonts w:hint="eastAsia"/>
          <w:lang w:val="en-US"/>
        </w:rPr>
        <w:t xml:space="preserve">十一</w:t>
      </w:r>
      <w:r>
        <w:rPr>
          <w:rFonts w:hint="eastAsia"/>
        </w:rPr>
        <w:t xml:space="preserve">、其他证明材料及文件：（如果供应商认为需要提供的话）</w:t>
      </w:r>
      <w:bookmarkEnd w:id="113"/>
      <w:r/>
      <w:bookmarkEnd w:id="114"/>
      <w:r/>
      <w:bookmarkEnd w:id="115"/>
      <w:r/>
      <w:bookmarkEnd w:id="116"/>
      <w:r/>
      <w:bookmarkEnd w:id="117"/>
      <w:r/>
      <w:bookmarkEnd w:id="118"/>
      <w:r/>
      <w:bookmarkEnd w:id="119"/>
      <w:r/>
      <w:bookmarkEnd w:id="120"/>
      <w:r>
        <w:rPr>
          <w:rFonts w:hint="eastAsia"/>
        </w:rPr>
      </w:r>
      <w:r/>
    </w:p>
    <w:sectPr>
      <w:footnotePr/>
      <w:endnotePr/>
      <w:type w:val="nextPage"/>
      <w:pgSz w:w="11906" w:h="16838" w:orient="portrait"/>
      <w:pgMar w:top="1417" w:right="1417" w:bottom="1417" w:left="1417"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仿宋">
    <w:panose1 w:val="02010609060101010101"/>
  </w:font>
  <w:font w:name="汉仪大黑简">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left" w:pos="5114" w:leader="none"/>
        <w:tab w:val="right" w:pos="8306"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left" w:pos="5114"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7"/>
                    </w:pPr>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8"/>
      <w:tabs>
        <w:tab w:val="center" w:pos="4153" w:leader="none"/>
        <w:tab w:val="center" w:pos="473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eastAsia="宋体" w:cs="Times New Roman"/>
        <w:sz w:val="18"/>
      </w:rPr>
    </w:pPr>
    <w:r>
      <w:rPr>
        <w:rFonts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jc w:val="center"/>
                            <w:rPr>
                              <w:rFonts w:eastAsia="宋体" w:cs="Times New Roman"/>
                              <w:sz w:val="18"/>
                            </w:rPr>
                          </w:pPr>
                          <w:r>
                            <w:rPr>
                              <w:rFonts w:eastAsia="宋体" w:cs="Times New Roman"/>
                              <w:sz w:val="18"/>
                            </w:rPr>
                            <w:fldChar w:fldCharType="begin"/>
                          </w:r>
                          <w:r>
                            <w:rPr>
                              <w:rFonts w:eastAsia="宋体" w:cs="Times New Roman"/>
                              <w:sz w:val="18"/>
                            </w:rPr>
                            <w:instrText xml:space="preserve"> PAGE  \* MERGEFORMAT </w:instrText>
                          </w:r>
                          <w:r>
                            <w:rPr>
                              <w:rFonts w:eastAsia="宋体" w:cs="Times New Roman"/>
                              <w:sz w:val="18"/>
                            </w:rPr>
                            <w:fldChar w:fldCharType="separate"/>
                          </w:r>
                          <w:r>
                            <w:rPr>
                              <w:rFonts w:eastAsia="宋体" w:cs="Times New Roman"/>
                              <w:sz w:val="18"/>
                            </w:rPr>
                            <w:t xml:space="preserve">1</w:t>
                          </w:r>
                          <w:r>
                            <w:rPr>
                              <w:rFonts w:eastAsia="宋体" w:cs="Times New Roman"/>
                              <w:sz w:val="18"/>
                            </w:rPr>
                            <w:fldChar w:fldCharType="end"/>
                          </w:r>
                          <w:r>
                            <w:rPr>
                              <w:rFonts w:eastAsia="宋体" w:cs="Times New Roman"/>
                              <w:sz w:val="18"/>
                            </w:rPr>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jc w:val="center"/>
                      <w:rPr>
                        <w:rFonts w:eastAsia="宋体" w:cs="Times New Roman"/>
                        <w:sz w:val="18"/>
                      </w:rPr>
                    </w:pPr>
                    <w:r>
                      <w:rPr>
                        <w:rFonts w:eastAsia="宋体" w:cs="Times New Roman"/>
                        <w:sz w:val="18"/>
                      </w:rPr>
                      <w:fldChar w:fldCharType="begin"/>
                    </w:r>
                    <w:r>
                      <w:rPr>
                        <w:rFonts w:eastAsia="宋体" w:cs="Times New Roman"/>
                        <w:sz w:val="18"/>
                      </w:rPr>
                      <w:instrText xml:space="preserve"> PAGE  \* MERGEFORMAT </w:instrText>
                    </w:r>
                    <w:r>
                      <w:rPr>
                        <w:rFonts w:eastAsia="宋体" w:cs="Times New Roman"/>
                        <w:sz w:val="18"/>
                      </w:rPr>
                      <w:fldChar w:fldCharType="separate"/>
                    </w:r>
                    <w:r>
                      <w:rPr>
                        <w:rFonts w:eastAsia="宋体" w:cs="Times New Roman"/>
                        <w:sz w:val="18"/>
                      </w:rPr>
                      <w:t xml:space="preserve">1</w:t>
                    </w:r>
                    <w:r>
                      <w:rPr>
                        <w:rFonts w:eastAsia="宋体" w:cs="Times New Roman"/>
                        <w:sz w:val="18"/>
                      </w:rPr>
                      <w:fldChar w:fldCharType="end"/>
                    </w:r>
                    <w:r>
                      <w:rPr>
                        <w:rFonts w:eastAsia="宋体" w:cs="Times New Roman"/>
                        <w:sz w:val="18"/>
                      </w:rPr>
                    </w:r>
                    <w:r/>
                  </w:p>
                  <w:p>
                    <w:pPr>
                      <w:pStyle w:val="1037"/>
                    </w:pPr>
                    <w:r/>
                    <w:r/>
                  </w:p>
                </w:txbxContent>
              </v:textbox>
            </v:shape>
          </w:pict>
        </mc:Fallback>
      </mc:AlternateContent>
    </w:r>
    <w:r>
      <w:rPr>
        <w:rFonts w:eastAsia="宋体" w:cs="Times New Roman"/>
        <w:sz w:val="18"/>
      </w:rPr>
    </w:r>
    <w:r/>
  </w:p>
  <w:p>
    <w:pPr>
      <w:pStyle w:val="1037"/>
      <w:jc w:val="left"/>
      <w:rPr>
        <w:rFonts w:eastAsia="宋体" w:cs="Times New Roman"/>
        <w:sz w:val="18"/>
      </w:rPr>
    </w:pPr>
    <w:r>
      <w:rPr>
        <w:rFonts w:eastAsia="宋体" w:cs="Times New Roman"/>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Fonts w:eastAsia="宋体"/>
        <w:lang w:val="en-US"/>
      </w:rPr>
      <w:pBdr>
        <w:bottom w:val="single" w:color="000000" w:sz="4" w:space="1"/>
      </w:pBdr>
    </w:pPr>
    <w:r>
      <w:rPr>
        <w:rFonts w:hint="eastAsia" w:eastAsia="宋体"/>
        <w:sz w:val="13"/>
        <w:szCs w:val="13"/>
        <w:lang w:val="en-US"/>
      </w:rPr>
      <w:t xml:space="preserve">                                                                                 南京润知招标代理有限公司</w:t>
    </w:r>
    <w:r>
      <w:rPr>
        <w:rFonts w:eastAsia="宋体"/>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0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1037"/>
        <w:ind w:left="2280" w:hanging="720"/>
        <w:tabs>
          <w:tab w:val="num" w:pos="2280" w:leader="none"/>
        </w:tabs>
      </w:pPr>
      <w:rPr>
        <w:rFonts w:hint="eastAsia"/>
      </w:rPr>
    </w:lvl>
    <w:lvl w:ilvl="1">
      <w:start w:val="1"/>
      <w:numFmt w:val="lowerLetter"/>
      <w:isLgl w:val="false"/>
      <w:suff w:val="tab"/>
      <w:lvlText w:val="%2)"/>
      <w:lvlJc w:val="left"/>
      <w:pPr>
        <w:pStyle w:val="1037"/>
        <w:ind w:left="2400" w:hanging="420"/>
        <w:tabs>
          <w:tab w:val="num" w:pos="2400" w:leader="none"/>
        </w:tabs>
      </w:pPr>
    </w:lvl>
    <w:lvl w:ilvl="2">
      <w:start w:val="1"/>
      <w:numFmt w:val="lowerRoman"/>
      <w:isLgl w:val="false"/>
      <w:suff w:val="tab"/>
      <w:lvlText w:val="%3."/>
      <w:lvlJc w:val="right"/>
      <w:pPr>
        <w:pStyle w:val="1037"/>
        <w:ind w:left="2820" w:hanging="420"/>
        <w:tabs>
          <w:tab w:val="num" w:pos="2820" w:leader="none"/>
        </w:tabs>
      </w:pPr>
    </w:lvl>
    <w:lvl w:ilvl="3">
      <w:start w:val="1"/>
      <w:numFmt w:val="decimal"/>
      <w:isLgl w:val="false"/>
      <w:suff w:val="tab"/>
      <w:lvlText w:val="%4."/>
      <w:lvlJc w:val="left"/>
      <w:pPr>
        <w:pStyle w:val="1037"/>
        <w:ind w:left="3240" w:hanging="420"/>
        <w:tabs>
          <w:tab w:val="num" w:pos="3240" w:leader="none"/>
        </w:tabs>
      </w:pPr>
    </w:lvl>
    <w:lvl w:ilvl="4">
      <w:start w:val="1"/>
      <w:numFmt w:val="lowerLetter"/>
      <w:isLgl w:val="false"/>
      <w:suff w:val="tab"/>
      <w:lvlText w:val="%5)"/>
      <w:lvlJc w:val="left"/>
      <w:pPr>
        <w:pStyle w:val="1037"/>
        <w:ind w:left="3660" w:hanging="420"/>
        <w:tabs>
          <w:tab w:val="num" w:pos="3660" w:leader="none"/>
        </w:tabs>
      </w:pPr>
    </w:lvl>
    <w:lvl w:ilvl="5">
      <w:start w:val="1"/>
      <w:numFmt w:val="lowerRoman"/>
      <w:isLgl w:val="false"/>
      <w:suff w:val="tab"/>
      <w:lvlText w:val="%6."/>
      <w:lvlJc w:val="right"/>
      <w:pPr>
        <w:pStyle w:val="1037"/>
        <w:ind w:left="4080" w:hanging="420"/>
        <w:tabs>
          <w:tab w:val="num" w:pos="4080" w:leader="none"/>
        </w:tabs>
      </w:pPr>
    </w:lvl>
    <w:lvl w:ilvl="6">
      <w:start w:val="1"/>
      <w:numFmt w:val="decimal"/>
      <w:isLgl w:val="false"/>
      <w:suff w:val="tab"/>
      <w:lvlText w:val="%7."/>
      <w:lvlJc w:val="left"/>
      <w:pPr>
        <w:pStyle w:val="1037"/>
        <w:ind w:left="4500" w:hanging="420"/>
        <w:tabs>
          <w:tab w:val="num" w:pos="4500" w:leader="none"/>
        </w:tabs>
      </w:pPr>
    </w:lvl>
    <w:lvl w:ilvl="7">
      <w:start w:val="1"/>
      <w:numFmt w:val="lowerLetter"/>
      <w:isLgl w:val="false"/>
      <w:suff w:val="tab"/>
      <w:lvlText w:val="%8)"/>
      <w:lvlJc w:val="left"/>
      <w:pPr>
        <w:pStyle w:val="1037"/>
        <w:ind w:left="4920" w:hanging="420"/>
        <w:tabs>
          <w:tab w:val="num" w:pos="4920" w:leader="none"/>
        </w:tabs>
      </w:pPr>
    </w:lvl>
    <w:lvl w:ilvl="8">
      <w:start w:val="1"/>
      <w:numFmt w:val="lowerRoman"/>
      <w:isLgl w:val="false"/>
      <w:suff w:val="tab"/>
      <w:lvlText w:val="%9."/>
      <w:lvlJc w:val="right"/>
      <w:pPr>
        <w:pStyle w:val="1037"/>
        <w:ind w:left="5340" w:hanging="420"/>
        <w:tabs>
          <w:tab w:val="num" w:pos="5340" w:leader="none"/>
        </w:tabs>
      </w:pPr>
    </w:lvl>
  </w:abstractNum>
  <w:abstractNum w:abstractNumId="3">
    <w:multiLevelType w:val="hybridMultilevel"/>
    <w:lvl w:ilvl="0">
      <w:start w:val="1"/>
      <w:numFmt w:val="bullet"/>
      <w:pStyle w:val="1247"/>
      <w:isLgl w:val="false"/>
      <w:suff w:val="tab"/>
      <w:lvlText w:val=""/>
      <w:lvlJc w:val="left"/>
      <w:pPr>
        <w:pStyle w:val="1037"/>
        <w:ind w:left="420" w:hanging="420"/>
        <w:tabs>
          <w:tab w:val="num" w:pos="420" w:leader="none"/>
        </w:tabs>
      </w:pPr>
      <w:rPr>
        <w:rFonts w:ascii="Wingdings" w:hAnsi="Wingdings"/>
      </w:rPr>
    </w:lvl>
    <w:lvl w:ilvl="1">
      <w:start w:val="1"/>
      <w:numFmt w:val="decimal"/>
      <w:isLgl w:val="false"/>
      <w:suff w:val="tab"/>
      <w:lvlText w:val="（%2）"/>
      <w:lvlJc w:val="left"/>
      <w:pPr>
        <w:pStyle w:val="1037"/>
        <w:ind w:left="1500" w:hanging="1080"/>
        <w:tabs>
          <w:tab w:val="num" w:pos="1500" w:leader="none"/>
        </w:tabs>
      </w:pPr>
      <w:rPr>
        <w:rFonts w:hint="eastAsia"/>
      </w:rPr>
    </w:lvl>
    <w:lvl w:ilvl="2">
      <w:start w:val="1"/>
      <w:numFmt w:val="decimal"/>
      <w:isLgl w:val="false"/>
      <w:suff w:val="tab"/>
      <w:lvlText w:val="（%3）"/>
      <w:lvlJc w:val="left"/>
      <w:pPr>
        <w:pStyle w:val="1037"/>
        <w:ind w:left="1560" w:hanging="720"/>
        <w:tabs>
          <w:tab w:val="num" w:pos="1560" w:leader="none"/>
        </w:tabs>
      </w:pPr>
      <w:rPr>
        <w:rFonts w:hint="eastAsia"/>
      </w:rPr>
    </w:lvl>
    <w:lvl w:ilvl="3">
      <w:start w:val="1"/>
      <w:numFmt w:val="decimal"/>
      <w:isLgl w:val="false"/>
      <w:suff w:val="tab"/>
      <w:lvlText w:val="%4."/>
      <w:lvlJc w:val="left"/>
      <w:pPr>
        <w:pStyle w:val="1037"/>
        <w:ind w:left="1680" w:hanging="420"/>
        <w:tabs>
          <w:tab w:val="num" w:pos="1680" w:leader="none"/>
        </w:tabs>
      </w:pPr>
    </w:lvl>
    <w:lvl w:ilvl="4">
      <w:start w:val="1"/>
      <w:numFmt w:val="lowerLetter"/>
      <w:isLgl w:val="false"/>
      <w:suff w:val="tab"/>
      <w:lvlText w:val="%5)"/>
      <w:lvlJc w:val="left"/>
      <w:pPr>
        <w:pStyle w:val="1037"/>
        <w:ind w:left="2100" w:hanging="420"/>
        <w:tabs>
          <w:tab w:val="num" w:pos="2100" w:leader="none"/>
        </w:tabs>
      </w:pPr>
    </w:lvl>
    <w:lvl w:ilvl="5">
      <w:start w:val="1"/>
      <w:numFmt w:val="lowerRoman"/>
      <w:isLgl w:val="false"/>
      <w:suff w:val="tab"/>
      <w:lvlText w:val="%6."/>
      <w:lvlJc w:val="right"/>
      <w:pPr>
        <w:pStyle w:val="1037"/>
        <w:ind w:left="2520" w:hanging="420"/>
        <w:tabs>
          <w:tab w:val="num" w:pos="2520" w:leader="none"/>
        </w:tabs>
      </w:pPr>
    </w:lvl>
    <w:lvl w:ilvl="6">
      <w:start w:val="1"/>
      <w:numFmt w:val="decimal"/>
      <w:isLgl w:val="false"/>
      <w:suff w:val="tab"/>
      <w:lvlText w:val="%7."/>
      <w:lvlJc w:val="left"/>
      <w:pPr>
        <w:pStyle w:val="1037"/>
        <w:ind w:left="2940" w:hanging="420"/>
        <w:tabs>
          <w:tab w:val="num" w:pos="2940" w:leader="none"/>
        </w:tabs>
      </w:pPr>
    </w:lvl>
    <w:lvl w:ilvl="7">
      <w:start w:val="1"/>
      <w:numFmt w:val="lowerLetter"/>
      <w:isLgl w:val="false"/>
      <w:suff w:val="tab"/>
      <w:lvlText w:val="%8)"/>
      <w:lvlJc w:val="left"/>
      <w:pPr>
        <w:pStyle w:val="1037"/>
        <w:ind w:left="3360" w:hanging="420"/>
        <w:tabs>
          <w:tab w:val="num" w:pos="3360" w:leader="none"/>
        </w:tabs>
      </w:pPr>
    </w:lvl>
    <w:lvl w:ilvl="8">
      <w:start w:val="1"/>
      <w:numFmt w:val="lowerRoman"/>
      <w:isLgl w:val="false"/>
      <w:suff w:val="tab"/>
      <w:lvlText w:val="%9."/>
      <w:lvlJc w:val="right"/>
      <w:pPr>
        <w:pStyle w:val="1037"/>
        <w:ind w:left="3780" w:hanging="420"/>
        <w:tabs>
          <w:tab w:val="num" w:pos="3780" w:leader="none"/>
        </w:tabs>
      </w:pPr>
    </w:lvl>
  </w:abstractNum>
  <w:abstractNum w:abstractNumId="4">
    <w:multiLevelType w:val="hybridMultilevel"/>
    <w:lvl w:ilvl="0">
      <w:start w:val="2"/>
      <w:numFmt w:val="decimal"/>
      <w:isLgl w:val="false"/>
      <w:suff w:val="tab"/>
      <w:lvlText w:val="%1."/>
      <w:lvlJc w:val="left"/>
      <w:pPr>
        <w:pStyle w:val="10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21"/>
      <w:isLgl w:val="false"/>
      <w:suff w:val="tab"/>
      <w:lvlText w:val="(%1)"/>
      <w:lvlJc w:val="left"/>
      <w:pPr>
        <w:pStyle w:val="103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7"/>
        <w:ind w:left="840" w:hanging="420"/>
        <w:tabs>
          <w:tab w:val="num" w:pos="840" w:leader="none"/>
        </w:tabs>
      </w:pPr>
    </w:lvl>
    <w:lvl w:ilvl="2">
      <w:start w:val="1"/>
      <w:numFmt w:val="lowerRoman"/>
      <w:isLgl w:val="false"/>
      <w:suff w:val="tab"/>
      <w:lvlText w:val="%3."/>
      <w:lvlJc w:val="right"/>
      <w:pPr>
        <w:pStyle w:val="1037"/>
        <w:ind w:left="1260" w:hanging="420"/>
        <w:tabs>
          <w:tab w:val="num" w:pos="1260" w:leader="none"/>
        </w:tabs>
      </w:pPr>
    </w:lvl>
    <w:lvl w:ilvl="3">
      <w:start w:val="1"/>
      <w:numFmt w:val="decimal"/>
      <w:isLgl w:val="false"/>
      <w:suff w:val="tab"/>
      <w:lvlText w:val="%4."/>
      <w:lvlJc w:val="left"/>
      <w:pPr>
        <w:pStyle w:val="1037"/>
        <w:ind w:left="1680" w:hanging="420"/>
        <w:tabs>
          <w:tab w:val="num" w:pos="1680" w:leader="none"/>
        </w:tabs>
      </w:pPr>
    </w:lvl>
    <w:lvl w:ilvl="4">
      <w:start w:val="1"/>
      <w:numFmt w:val="lowerLetter"/>
      <w:pStyle w:val="1368"/>
      <w:isLgl w:val="false"/>
      <w:suff w:val="tab"/>
      <w:lvlText w:val="%5)"/>
      <w:lvlJc w:val="left"/>
      <w:pPr>
        <w:pStyle w:val="1037"/>
        <w:ind w:left="2100" w:hanging="420"/>
        <w:tabs>
          <w:tab w:val="num" w:pos="2100" w:leader="none"/>
        </w:tabs>
      </w:pPr>
    </w:lvl>
    <w:lvl w:ilvl="5">
      <w:start w:val="1"/>
      <w:numFmt w:val="lowerRoman"/>
      <w:isLgl w:val="false"/>
      <w:suff w:val="tab"/>
      <w:lvlText w:val="%6."/>
      <w:lvlJc w:val="right"/>
      <w:pPr>
        <w:pStyle w:val="1037"/>
        <w:ind w:left="2520" w:hanging="420"/>
        <w:tabs>
          <w:tab w:val="num" w:pos="2520" w:leader="none"/>
        </w:tabs>
      </w:pPr>
    </w:lvl>
    <w:lvl w:ilvl="6">
      <w:start w:val="1"/>
      <w:numFmt w:val="decimal"/>
      <w:isLgl w:val="false"/>
      <w:suff w:val="tab"/>
      <w:lvlText w:val="%7."/>
      <w:lvlJc w:val="left"/>
      <w:pPr>
        <w:pStyle w:val="1037"/>
        <w:ind w:left="2940" w:hanging="420"/>
        <w:tabs>
          <w:tab w:val="num" w:pos="2940" w:leader="none"/>
        </w:tabs>
      </w:pPr>
    </w:lvl>
    <w:lvl w:ilvl="7">
      <w:start w:val="1"/>
      <w:numFmt w:val="lowerLetter"/>
      <w:isLgl w:val="false"/>
      <w:suff w:val="tab"/>
      <w:lvlText w:val="%8)"/>
      <w:lvlJc w:val="left"/>
      <w:pPr>
        <w:pStyle w:val="1037"/>
        <w:ind w:left="3360" w:hanging="420"/>
        <w:tabs>
          <w:tab w:val="num" w:pos="3360" w:leader="none"/>
        </w:tabs>
      </w:pPr>
    </w:lvl>
    <w:lvl w:ilvl="8">
      <w:start w:val="1"/>
      <w:numFmt w:val="lowerRoman"/>
      <w:isLgl w:val="false"/>
      <w:suff w:val="tab"/>
      <w:lvlText w:val="%9."/>
      <w:lvlJc w:val="right"/>
      <w:pPr>
        <w:pStyle w:val="1037"/>
        <w:ind w:left="3780" w:hanging="420"/>
        <w:tabs>
          <w:tab w:val="num" w:pos="3780" w:leader="none"/>
        </w:tabs>
      </w:pPr>
    </w:lvl>
  </w:abstractNum>
  <w:abstractNum w:abstractNumId="6">
    <w:multiLevelType w:val="hybridMultilevel"/>
    <w:lvl w:ilvl="0">
      <w:start w:val="1"/>
      <w:numFmt w:val="bullet"/>
      <w:pStyle w:val="1364"/>
      <w:isLgl w:val="false"/>
      <w:suff w:val="tab"/>
      <w:lvlText w:val=""/>
      <w:lvlJc w:val="left"/>
      <w:pPr>
        <w:pStyle w:val="103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43"/>
      <w:isLgl w:val="false"/>
      <w:suff w:val="tab"/>
      <w:lvlText w:val="%1"/>
      <w:lvlJc w:val="left"/>
      <w:pPr>
        <w:pStyle w:val="1037"/>
        <w:ind w:left="567" w:hanging="567"/>
        <w:tabs>
          <w:tab w:val="num" w:pos="567" w:leader="none"/>
        </w:tabs>
      </w:pPr>
      <w:rPr>
        <w:rFonts w:hint="eastAsia"/>
      </w:rPr>
    </w:lvl>
    <w:lvl w:ilvl="1">
      <w:start w:val="1"/>
      <w:numFmt w:val="decimal"/>
      <w:pStyle w:val="1248"/>
      <w:isLgl w:val="false"/>
      <w:suff w:val="tab"/>
      <w:lvlText w:val="%1.%2"/>
      <w:lvlJc w:val="left"/>
      <w:pPr>
        <w:pStyle w:val="1037"/>
        <w:ind w:left="567" w:hanging="283"/>
        <w:tabs>
          <w:tab w:val="num" w:pos="1004" w:leader="none"/>
        </w:tabs>
      </w:pPr>
      <w:rPr>
        <w:rFonts w:hint="eastAsia"/>
      </w:rPr>
    </w:lvl>
    <w:lvl w:ilvl="2">
      <w:start w:val="1"/>
      <w:numFmt w:val="decimal"/>
      <w:pStyle w:val="1408"/>
      <w:isLgl w:val="false"/>
      <w:suff w:val="tab"/>
      <w:lvlText w:val="%1.%2.%3"/>
      <w:lvlJc w:val="left"/>
      <w:pPr>
        <w:pStyle w:val="1037"/>
        <w:ind w:left="1134" w:hanging="567"/>
        <w:tabs>
          <w:tab w:val="num" w:pos="1647" w:leader="none"/>
        </w:tabs>
      </w:pPr>
      <w:rPr>
        <w:rFonts w:hint="eastAsia"/>
      </w:rPr>
    </w:lvl>
    <w:lvl w:ilvl="3">
      <w:start w:val="1"/>
      <w:numFmt w:val="decimal"/>
      <w:isLgl w:val="false"/>
      <w:suff w:val="tab"/>
      <w:lvlText w:val="%1.%2.%3.%4"/>
      <w:lvlJc w:val="left"/>
      <w:pPr>
        <w:pStyle w:val="1037"/>
        <w:ind w:left="2851" w:hanging="708"/>
        <w:tabs>
          <w:tab w:val="num" w:pos="3223" w:leader="none"/>
        </w:tabs>
      </w:pPr>
      <w:rPr>
        <w:rFonts w:hint="eastAsia"/>
      </w:rPr>
    </w:lvl>
    <w:lvl w:ilvl="4">
      <w:start w:val="1"/>
      <w:numFmt w:val="decimal"/>
      <w:isLgl w:val="false"/>
      <w:suff w:val="tab"/>
      <w:lvlText w:val="%1.%2.%3.%4.%5"/>
      <w:lvlJc w:val="left"/>
      <w:pPr>
        <w:pStyle w:val="1037"/>
        <w:ind w:left="3418" w:hanging="850"/>
        <w:tabs>
          <w:tab w:val="num" w:pos="3648" w:leader="none"/>
        </w:tabs>
      </w:pPr>
      <w:rPr>
        <w:rFonts w:hint="eastAsia"/>
      </w:rPr>
    </w:lvl>
    <w:lvl w:ilvl="5">
      <w:start w:val="1"/>
      <w:numFmt w:val="decimal"/>
      <w:isLgl w:val="false"/>
      <w:suff w:val="tab"/>
      <w:lvlText w:val="%1.%2.%3.%4.%5.%6"/>
      <w:lvlJc w:val="left"/>
      <w:pPr>
        <w:pStyle w:val="1037"/>
        <w:ind w:left="4127" w:hanging="1134"/>
        <w:tabs>
          <w:tab w:val="num" w:pos="4433" w:leader="none"/>
        </w:tabs>
      </w:pPr>
      <w:rPr>
        <w:rFonts w:hint="eastAsia"/>
      </w:rPr>
    </w:lvl>
    <w:lvl w:ilvl="6">
      <w:start w:val="1"/>
      <w:numFmt w:val="decimal"/>
      <w:isLgl w:val="false"/>
      <w:suff w:val="tab"/>
      <w:lvlText w:val="%1.%2.%3.%4.%5.%6.%7"/>
      <w:lvlJc w:val="left"/>
      <w:pPr>
        <w:pStyle w:val="1037"/>
        <w:ind w:left="4694" w:hanging="1276"/>
        <w:tabs>
          <w:tab w:val="num" w:pos="4858" w:leader="none"/>
        </w:tabs>
      </w:pPr>
      <w:rPr>
        <w:rFonts w:hint="eastAsia"/>
      </w:rPr>
    </w:lvl>
    <w:lvl w:ilvl="7">
      <w:start w:val="1"/>
      <w:numFmt w:val="decimal"/>
      <w:isLgl w:val="false"/>
      <w:suff w:val="tab"/>
      <w:lvlText w:val="%1.%2.%3.%4.%5.%6.%7.%8"/>
      <w:lvlJc w:val="left"/>
      <w:pPr>
        <w:pStyle w:val="1037"/>
        <w:ind w:left="5261" w:hanging="1418"/>
        <w:tabs>
          <w:tab w:val="num" w:pos="5643" w:leader="none"/>
        </w:tabs>
      </w:pPr>
      <w:rPr>
        <w:rFonts w:hint="eastAsia"/>
      </w:rPr>
    </w:lvl>
    <w:lvl w:ilvl="8">
      <w:start w:val="1"/>
      <w:numFmt w:val="decimal"/>
      <w:isLgl w:val="false"/>
      <w:suff w:val="tab"/>
      <w:lvlText w:val="%1.%2.%3.%4.%5.%6.%7.%8.%9"/>
      <w:lvlJc w:val="left"/>
      <w:pPr>
        <w:pStyle w:val="1037"/>
        <w:ind w:left="5969" w:hanging="1700"/>
        <w:tabs>
          <w:tab w:val="num" w:pos="6429" w:leader="none"/>
        </w:tabs>
      </w:pPr>
      <w:rPr>
        <w:rFonts w:hint="eastAsia"/>
      </w:rPr>
    </w:lvl>
  </w:abstractNum>
  <w:num w:numId="1">
    <w:abstractNumId w:val="7"/>
  </w:num>
  <w:num w:numId="2">
    <w:abstractNumId w:val="3"/>
  </w:num>
  <w:num w:numId="3">
    <w:abstractNumId w:val="6"/>
  </w:num>
  <w:num w:numId="4">
    <w:abstractNumId w:val="5"/>
  </w:num>
  <w:num w:numId="5">
    <w:abstractNumId w:val="4"/>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1">
    <w:name w:val="Heading 1"/>
    <w:basedOn w:val="1037"/>
    <w:next w:val="1037"/>
    <w:link w:val="862"/>
    <w:uiPriority w:val="9"/>
    <w:qFormat/>
    <w:pPr>
      <w:keepLines/>
      <w:keepNext/>
      <w:spacing w:before="480" w:after="200"/>
      <w:outlineLvl w:val="0"/>
    </w:pPr>
    <w:rPr>
      <w:rFonts w:ascii="Arial" w:hAnsi="Arial" w:eastAsia="Arial" w:cs="Arial"/>
      <w:sz w:val="40"/>
      <w:szCs w:val="40"/>
    </w:rPr>
  </w:style>
  <w:style w:type="character" w:styleId="862">
    <w:name w:val="Heading 1 Char"/>
    <w:link w:val="861"/>
    <w:uiPriority w:val="9"/>
    <w:rPr>
      <w:rFonts w:ascii="Arial" w:hAnsi="Arial" w:eastAsia="Arial" w:cs="Arial"/>
      <w:sz w:val="40"/>
      <w:szCs w:val="40"/>
    </w:rPr>
  </w:style>
  <w:style w:type="paragraph" w:styleId="863">
    <w:name w:val="Heading 2"/>
    <w:basedOn w:val="1037"/>
    <w:next w:val="1037"/>
    <w:link w:val="864"/>
    <w:uiPriority w:val="9"/>
    <w:unhideWhenUsed/>
    <w:qFormat/>
    <w:pPr>
      <w:keepLines/>
      <w:keepNext/>
      <w:spacing w:before="360" w:after="200"/>
      <w:outlineLvl w:val="1"/>
    </w:pPr>
    <w:rPr>
      <w:rFonts w:ascii="Arial" w:hAnsi="Arial" w:eastAsia="Arial" w:cs="Arial"/>
      <w:sz w:val="34"/>
    </w:rPr>
  </w:style>
  <w:style w:type="character" w:styleId="864">
    <w:name w:val="Heading 2 Char"/>
    <w:link w:val="863"/>
    <w:uiPriority w:val="9"/>
    <w:rPr>
      <w:rFonts w:ascii="Arial" w:hAnsi="Arial" w:eastAsia="Arial" w:cs="Arial"/>
      <w:sz w:val="34"/>
    </w:rPr>
  </w:style>
  <w:style w:type="paragraph" w:styleId="865">
    <w:name w:val="Heading 3"/>
    <w:basedOn w:val="1037"/>
    <w:next w:val="1037"/>
    <w:link w:val="866"/>
    <w:uiPriority w:val="9"/>
    <w:unhideWhenUsed/>
    <w:qFormat/>
    <w:pPr>
      <w:keepLines/>
      <w:keepNext/>
      <w:spacing w:before="320" w:after="200"/>
      <w:outlineLvl w:val="2"/>
    </w:pPr>
    <w:rPr>
      <w:rFonts w:ascii="Arial" w:hAnsi="Arial" w:eastAsia="Arial" w:cs="Arial"/>
      <w:sz w:val="30"/>
      <w:szCs w:val="30"/>
    </w:rPr>
  </w:style>
  <w:style w:type="character" w:styleId="866">
    <w:name w:val="Heading 3 Char"/>
    <w:link w:val="865"/>
    <w:uiPriority w:val="9"/>
    <w:rPr>
      <w:rFonts w:ascii="Arial" w:hAnsi="Arial" w:eastAsia="Arial" w:cs="Arial"/>
      <w:sz w:val="30"/>
      <w:szCs w:val="30"/>
    </w:rPr>
  </w:style>
  <w:style w:type="paragraph" w:styleId="867">
    <w:name w:val="Heading 4"/>
    <w:basedOn w:val="1037"/>
    <w:next w:val="1037"/>
    <w:link w:val="868"/>
    <w:uiPriority w:val="9"/>
    <w:unhideWhenUsed/>
    <w:qFormat/>
    <w:pPr>
      <w:keepLines/>
      <w:keepNext/>
      <w:spacing w:before="320" w:after="200"/>
      <w:outlineLvl w:val="3"/>
    </w:pPr>
    <w:rPr>
      <w:rFonts w:ascii="Arial" w:hAnsi="Arial" w:eastAsia="Arial" w:cs="Arial"/>
      <w:b/>
      <w:bCs/>
      <w:sz w:val="26"/>
      <w:szCs w:val="26"/>
    </w:rPr>
  </w:style>
  <w:style w:type="character" w:styleId="868">
    <w:name w:val="Heading 4 Char"/>
    <w:link w:val="867"/>
    <w:uiPriority w:val="9"/>
    <w:rPr>
      <w:rFonts w:ascii="Arial" w:hAnsi="Arial" w:eastAsia="Arial" w:cs="Arial"/>
      <w:b/>
      <w:bCs/>
      <w:sz w:val="26"/>
      <w:szCs w:val="26"/>
    </w:rPr>
  </w:style>
  <w:style w:type="paragraph" w:styleId="869">
    <w:name w:val="Heading 5"/>
    <w:basedOn w:val="1037"/>
    <w:next w:val="1037"/>
    <w:link w:val="870"/>
    <w:uiPriority w:val="9"/>
    <w:unhideWhenUsed/>
    <w:qFormat/>
    <w:pPr>
      <w:keepLines/>
      <w:keepNext/>
      <w:spacing w:before="320" w:after="200"/>
      <w:outlineLvl w:val="4"/>
    </w:pPr>
    <w:rPr>
      <w:rFonts w:ascii="Arial" w:hAnsi="Arial" w:eastAsia="Arial" w:cs="Arial"/>
      <w:b/>
      <w:bCs/>
      <w:sz w:val="24"/>
      <w:szCs w:val="24"/>
    </w:rPr>
  </w:style>
  <w:style w:type="character" w:styleId="870">
    <w:name w:val="Heading 5 Char"/>
    <w:link w:val="869"/>
    <w:uiPriority w:val="9"/>
    <w:rPr>
      <w:rFonts w:ascii="Arial" w:hAnsi="Arial" w:eastAsia="Arial" w:cs="Arial"/>
      <w:b/>
      <w:bCs/>
      <w:sz w:val="24"/>
      <w:szCs w:val="24"/>
    </w:rPr>
  </w:style>
  <w:style w:type="paragraph" w:styleId="871">
    <w:name w:val="Heading 6"/>
    <w:basedOn w:val="1037"/>
    <w:next w:val="1037"/>
    <w:link w:val="872"/>
    <w:uiPriority w:val="9"/>
    <w:unhideWhenUsed/>
    <w:qFormat/>
    <w:pPr>
      <w:keepLines/>
      <w:keepNext/>
      <w:spacing w:before="320" w:after="200"/>
      <w:outlineLvl w:val="5"/>
    </w:pPr>
    <w:rPr>
      <w:rFonts w:ascii="Arial" w:hAnsi="Arial" w:eastAsia="Arial" w:cs="Arial"/>
      <w:b/>
      <w:bCs/>
      <w:sz w:val="22"/>
      <w:szCs w:val="22"/>
    </w:rPr>
  </w:style>
  <w:style w:type="character" w:styleId="872">
    <w:name w:val="Heading 6 Char"/>
    <w:link w:val="871"/>
    <w:uiPriority w:val="9"/>
    <w:rPr>
      <w:rFonts w:ascii="Arial" w:hAnsi="Arial" w:eastAsia="Arial" w:cs="Arial"/>
      <w:b/>
      <w:bCs/>
      <w:sz w:val="22"/>
      <w:szCs w:val="22"/>
    </w:rPr>
  </w:style>
  <w:style w:type="paragraph" w:styleId="873">
    <w:name w:val="Heading 7"/>
    <w:basedOn w:val="1037"/>
    <w:next w:val="1037"/>
    <w:link w:val="874"/>
    <w:uiPriority w:val="9"/>
    <w:unhideWhenUsed/>
    <w:qFormat/>
    <w:pPr>
      <w:keepLines/>
      <w:keepNext/>
      <w:spacing w:before="320" w:after="200"/>
      <w:outlineLvl w:val="6"/>
    </w:pPr>
    <w:rPr>
      <w:rFonts w:ascii="Arial" w:hAnsi="Arial" w:eastAsia="Arial" w:cs="Arial"/>
      <w:b/>
      <w:bCs/>
      <w:i/>
      <w:iCs/>
      <w:sz w:val="22"/>
      <w:szCs w:val="22"/>
    </w:rPr>
  </w:style>
  <w:style w:type="character" w:styleId="874">
    <w:name w:val="Heading 7 Char"/>
    <w:link w:val="873"/>
    <w:uiPriority w:val="9"/>
    <w:rPr>
      <w:rFonts w:ascii="Arial" w:hAnsi="Arial" w:eastAsia="Arial" w:cs="Arial"/>
      <w:b/>
      <w:bCs/>
      <w:i/>
      <w:iCs/>
      <w:sz w:val="22"/>
      <w:szCs w:val="22"/>
    </w:rPr>
  </w:style>
  <w:style w:type="paragraph" w:styleId="875">
    <w:name w:val="Heading 8"/>
    <w:basedOn w:val="1037"/>
    <w:next w:val="1037"/>
    <w:link w:val="876"/>
    <w:uiPriority w:val="9"/>
    <w:unhideWhenUsed/>
    <w:qFormat/>
    <w:pPr>
      <w:keepLines/>
      <w:keepNext/>
      <w:spacing w:before="320" w:after="200"/>
      <w:outlineLvl w:val="7"/>
    </w:pPr>
    <w:rPr>
      <w:rFonts w:ascii="Arial" w:hAnsi="Arial" w:eastAsia="Arial" w:cs="Arial"/>
      <w:i/>
      <w:iCs/>
      <w:sz w:val="22"/>
      <w:szCs w:val="22"/>
    </w:rPr>
  </w:style>
  <w:style w:type="character" w:styleId="876">
    <w:name w:val="Heading 8 Char"/>
    <w:link w:val="875"/>
    <w:uiPriority w:val="9"/>
    <w:rPr>
      <w:rFonts w:ascii="Arial" w:hAnsi="Arial" w:eastAsia="Arial" w:cs="Arial"/>
      <w:i/>
      <w:iCs/>
      <w:sz w:val="22"/>
      <w:szCs w:val="22"/>
    </w:rPr>
  </w:style>
  <w:style w:type="paragraph" w:styleId="877">
    <w:name w:val="Heading 9"/>
    <w:basedOn w:val="1037"/>
    <w:next w:val="1037"/>
    <w:link w:val="878"/>
    <w:uiPriority w:val="9"/>
    <w:unhideWhenUsed/>
    <w:qFormat/>
    <w:pPr>
      <w:keepLines/>
      <w:keepNext/>
      <w:spacing w:before="320" w:after="200"/>
      <w:outlineLvl w:val="8"/>
    </w:pPr>
    <w:rPr>
      <w:rFonts w:ascii="Arial" w:hAnsi="Arial" w:eastAsia="Arial" w:cs="Arial"/>
      <w:i/>
      <w:iCs/>
      <w:sz w:val="21"/>
      <w:szCs w:val="21"/>
    </w:rPr>
  </w:style>
  <w:style w:type="character" w:styleId="878">
    <w:name w:val="Heading 9 Char"/>
    <w:link w:val="877"/>
    <w:uiPriority w:val="9"/>
    <w:rPr>
      <w:rFonts w:ascii="Arial" w:hAnsi="Arial" w:eastAsia="Arial" w:cs="Arial"/>
      <w:i/>
      <w:iCs/>
      <w:sz w:val="21"/>
      <w:szCs w:val="21"/>
    </w:rPr>
  </w:style>
  <w:style w:type="paragraph" w:styleId="879">
    <w:name w:val="Title"/>
    <w:basedOn w:val="1037"/>
    <w:next w:val="1037"/>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37"/>
    <w:next w:val="1037"/>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37"/>
    <w:next w:val="1037"/>
    <w:link w:val="884"/>
    <w:uiPriority w:val="29"/>
    <w:qFormat/>
    <w:pPr>
      <w:ind w:left="720" w:right="720"/>
    </w:pPr>
    <w:rPr>
      <w:i/>
    </w:rPr>
  </w:style>
  <w:style w:type="character" w:styleId="884">
    <w:name w:val="Quote Char"/>
    <w:link w:val="883"/>
    <w:uiPriority w:val="29"/>
    <w:rPr>
      <w:i/>
    </w:rPr>
  </w:style>
  <w:style w:type="paragraph" w:styleId="885">
    <w:name w:val="Intense Quote"/>
    <w:basedOn w:val="1037"/>
    <w:next w:val="1037"/>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37"/>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37"/>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37"/>
    <w:next w:val="1037"/>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qFormat/>
    <w:pPr>
      <w:jc w:val="both"/>
      <w:widowControl w:val="off"/>
    </w:pPr>
    <w:rPr>
      <w:rFonts w:eastAsia="Calibri" w:cs="宋体"/>
      <w:lang w:val="zh-CN" w:eastAsia="zh-CN" w:bidi="ar-SA"/>
    </w:rPr>
  </w:style>
  <w:style w:type="paragraph" w:styleId="1038">
    <w:name w:val="标题 1"/>
    <w:basedOn w:val="1037"/>
    <w:next w:val="1037"/>
    <w:link w:val="1049"/>
    <w:qFormat/>
    <w:pPr>
      <w:ind w:firstLine="2890"/>
      <w:keepNext/>
      <w:spacing w:before="290" w:after="290"/>
      <w:tabs>
        <w:tab w:val="left" w:pos="1440" w:leader="none"/>
        <w:tab w:val="left" w:pos="5670" w:leader="none"/>
      </w:tabs>
      <w:outlineLvl w:val="0"/>
    </w:pPr>
    <w:rPr>
      <w:rFonts w:ascii="黑体"/>
      <w:b/>
      <w:sz w:val="24"/>
      <w:szCs w:val="28"/>
    </w:rPr>
  </w:style>
  <w:style w:type="paragraph" w:styleId="1039">
    <w:name w:val="标题 2"/>
    <w:basedOn w:val="1037"/>
    <w:next w:val="1051"/>
    <w:link w:val="1050"/>
    <w:qFormat/>
    <w:pPr>
      <w:numPr>
        <w:ilvl w:val="0"/>
        <w:numId w:val="0"/>
      </w:numPr>
      <w:jc w:val="center"/>
      <w:keepLines/>
      <w:keepNext/>
      <w:spacing w:before="100" w:after="100" w:line="360" w:lineRule="auto"/>
      <w:tabs>
        <w:tab w:val="left" w:pos="630" w:leader="none"/>
        <w:tab w:val="left" w:pos="992" w:leader="none"/>
        <w:tab w:val="left" w:pos="2100" w:leader="none"/>
      </w:tabs>
      <w:outlineLvl w:val="1"/>
    </w:pPr>
    <w:rPr>
      <w:rFonts w:ascii="宋体" w:hAnsi="宋体" w:eastAsia="宋体" w:cs="Times New Roman"/>
      <w:b/>
      <w:sz w:val="28"/>
      <w:szCs w:val="24"/>
    </w:rPr>
  </w:style>
  <w:style w:type="paragraph" w:styleId="1040">
    <w:name w:val="标题 3"/>
    <w:basedOn w:val="1037"/>
    <w:next w:val="1051"/>
    <w:link w:val="1052"/>
    <w:qFormat/>
    <w:pPr>
      <w:keepLines/>
      <w:keepNext/>
      <w:spacing w:line="390" w:lineRule="atLeast"/>
      <w:shd w:val="clear" w:color="auto" w:fill="ffffff"/>
      <w:outlineLvl w:val="2"/>
    </w:pPr>
    <w:rPr>
      <w:rFonts w:ascii="宋体" w:hAnsi="宋体" w:eastAsia="宋体" w:cs="Times New Roman"/>
      <w:b/>
      <w:sz w:val="21"/>
      <w:szCs w:val="21"/>
    </w:rPr>
  </w:style>
  <w:style w:type="paragraph" w:styleId="1041">
    <w:name w:val="标题 4"/>
    <w:basedOn w:val="1037"/>
    <w:next w:val="1051"/>
    <w:link w:val="1053"/>
    <w:qFormat/>
    <w:pPr>
      <w:keepLines/>
      <w:keepNext/>
      <w:spacing w:before="120" w:after="120"/>
      <w:outlineLvl w:val="3"/>
    </w:pPr>
    <w:rPr>
      <w:rFonts w:ascii="Arial" w:hAnsi="Arial" w:eastAsia="黑体" w:cs="Times New Roman"/>
      <w:b/>
      <w:sz w:val="28"/>
      <w:lang w:val="en-US"/>
    </w:rPr>
  </w:style>
  <w:style w:type="paragraph" w:styleId="1042">
    <w:name w:val="标题 5"/>
    <w:basedOn w:val="1037"/>
    <w:next w:val="1051"/>
    <w:link w:val="1054"/>
    <w:qFormat/>
    <w:pPr>
      <w:keepNext/>
      <w:spacing w:before="145" w:after="145"/>
      <w:outlineLvl w:val="4"/>
    </w:pPr>
    <w:rPr>
      <w:rFonts w:ascii="黑体" w:eastAsia="黑体" w:cs="Times New Roman"/>
      <w:b/>
      <w:color w:val="000000"/>
      <w:sz w:val="28"/>
      <w:lang w:val="en-US"/>
    </w:rPr>
  </w:style>
  <w:style w:type="paragraph" w:styleId="1043">
    <w:name w:val="标题 6"/>
    <w:basedOn w:val="1037"/>
    <w:next w:val="1037"/>
    <w:link w:val="1055"/>
    <w:qFormat/>
    <w:pPr>
      <w:keepLines/>
      <w:keepNext/>
      <w:spacing w:before="240" w:after="64" w:line="320" w:lineRule="auto"/>
      <w:outlineLvl w:val="5"/>
    </w:pPr>
    <w:rPr>
      <w:rFonts w:ascii="Arial" w:hAnsi="Arial" w:eastAsia="黑体" w:cs="Times New Roman"/>
      <w:b/>
      <w:bCs/>
      <w:sz w:val="24"/>
      <w:szCs w:val="24"/>
      <w:lang w:val="en-US"/>
    </w:rPr>
  </w:style>
  <w:style w:type="paragraph" w:styleId="1044">
    <w:name w:val="标题 7"/>
    <w:basedOn w:val="1037"/>
    <w:next w:val="1037"/>
    <w:link w:val="1056"/>
    <w:qFormat/>
    <w:pPr>
      <w:keepLines/>
      <w:keepNext/>
      <w:spacing w:before="240" w:after="64" w:line="320" w:lineRule="auto"/>
      <w:outlineLvl w:val="6"/>
    </w:pPr>
    <w:rPr>
      <w:rFonts w:eastAsia="宋体" w:cs="Times New Roman"/>
      <w:b/>
      <w:bCs/>
      <w:sz w:val="24"/>
      <w:szCs w:val="24"/>
      <w:lang w:val="en-US"/>
    </w:rPr>
  </w:style>
  <w:style w:type="paragraph" w:styleId="1045">
    <w:name w:val="标题 8"/>
    <w:basedOn w:val="1037"/>
    <w:next w:val="1037"/>
    <w:link w:val="1057"/>
    <w:qFormat/>
    <w:pPr>
      <w:keepLines/>
      <w:keepNext/>
      <w:spacing w:before="240" w:after="64" w:line="320" w:lineRule="auto"/>
      <w:outlineLvl w:val="7"/>
    </w:pPr>
    <w:rPr>
      <w:rFonts w:ascii="Arial" w:hAnsi="Arial" w:eastAsia="黑体" w:cs="Times New Roman"/>
      <w:sz w:val="24"/>
      <w:szCs w:val="24"/>
      <w:lang w:val="en-US"/>
    </w:rPr>
  </w:style>
  <w:style w:type="paragraph" w:styleId="1046">
    <w:name w:val="标题 9"/>
    <w:basedOn w:val="1037"/>
    <w:next w:val="1037"/>
    <w:link w:val="1058"/>
    <w:qFormat/>
    <w:pPr>
      <w:keepLines/>
      <w:keepNext/>
      <w:spacing w:before="240" w:after="64" w:line="320" w:lineRule="auto"/>
      <w:outlineLvl w:val="8"/>
    </w:pPr>
    <w:rPr>
      <w:rFonts w:ascii="Arial" w:hAnsi="Arial" w:eastAsia="黑体" w:cs="Times New Roman"/>
      <w:sz w:val="21"/>
      <w:szCs w:val="21"/>
      <w:lang w:val="en-US"/>
    </w:rPr>
  </w:style>
  <w:style w:type="character" w:styleId="1047">
    <w:name w:val="默认段落字体"/>
    <w:next w:val="1047"/>
    <w:link w:val="1037"/>
    <w:semiHidden/>
  </w:style>
  <w:style w:type="table" w:styleId="1048">
    <w:name w:val="普通表格"/>
    <w:next w:val="1048"/>
    <w:link w:val="1037"/>
    <w:semiHidden/>
    <w:tblPr/>
  </w:style>
  <w:style w:type="character" w:styleId="1049">
    <w:name w:val="标题 1 字符"/>
    <w:next w:val="1049"/>
    <w:link w:val="1038"/>
    <w:rPr>
      <w:rFonts w:ascii="黑体" w:eastAsia="黑体"/>
      <w:b/>
      <w:sz w:val="24"/>
      <w:szCs w:val="28"/>
      <w:lang w:val="en-US" w:eastAsia="zh-CN" w:bidi="ar-SA"/>
    </w:rPr>
  </w:style>
  <w:style w:type="character" w:styleId="1050">
    <w:name w:val="标题 2 字符"/>
    <w:next w:val="1050"/>
    <w:link w:val="1039"/>
    <w:rPr>
      <w:rFonts w:ascii="宋体" w:hAnsi="宋体"/>
      <w:b/>
      <w:sz w:val="28"/>
      <w:szCs w:val="24"/>
    </w:rPr>
  </w:style>
  <w:style w:type="paragraph" w:styleId="1051">
    <w:name w:val="正文缩进"/>
    <w:basedOn w:val="1037"/>
    <w:next w:val="1051"/>
    <w:link w:val="1037"/>
    <w:pPr>
      <w:ind w:firstLine="420"/>
    </w:pPr>
  </w:style>
  <w:style w:type="character" w:styleId="1052">
    <w:name w:val="标题 3 字符"/>
    <w:next w:val="1052"/>
    <w:link w:val="1040"/>
    <w:rPr>
      <w:rFonts w:ascii="宋体" w:hAnsi="宋体" w:eastAsia="宋体"/>
      <w:b/>
      <w:sz w:val="21"/>
      <w:szCs w:val="21"/>
      <w:shd w:val="clear" w:color="auto" w:fill="ffffff"/>
    </w:rPr>
  </w:style>
  <w:style w:type="character" w:styleId="1053">
    <w:name w:val="标题 4 字符"/>
    <w:next w:val="1053"/>
    <w:link w:val="1041"/>
    <w:rPr>
      <w:rFonts w:ascii="Arial" w:hAnsi="Arial" w:eastAsia="黑体"/>
      <w:b/>
      <w:sz w:val="28"/>
      <w:lang w:val="en-US" w:eastAsia="zh-CN" w:bidi="ar-SA"/>
    </w:rPr>
  </w:style>
  <w:style w:type="character" w:styleId="1054">
    <w:name w:val="标题 5 字符"/>
    <w:next w:val="1054"/>
    <w:link w:val="1042"/>
    <w:rPr>
      <w:rFonts w:ascii="黑体" w:eastAsia="黑体"/>
      <w:b/>
      <w:color w:val="000000"/>
      <w:sz w:val="28"/>
      <w:lang w:val="en-US" w:eastAsia="zh-CN" w:bidi="ar-SA"/>
    </w:rPr>
  </w:style>
  <w:style w:type="character" w:styleId="1055">
    <w:name w:val="标题 6 字符"/>
    <w:next w:val="1055"/>
    <w:link w:val="1043"/>
    <w:rPr>
      <w:rFonts w:ascii="Arial" w:hAnsi="Arial" w:eastAsia="黑体"/>
      <w:b/>
      <w:bCs/>
      <w:sz w:val="24"/>
      <w:szCs w:val="24"/>
      <w:lang w:val="en-US" w:eastAsia="zh-CN" w:bidi="ar-SA"/>
    </w:rPr>
  </w:style>
  <w:style w:type="character" w:styleId="1056">
    <w:name w:val="标题 7 字符"/>
    <w:next w:val="1056"/>
    <w:link w:val="1044"/>
    <w:rPr>
      <w:rFonts w:eastAsia="宋体"/>
      <w:b/>
      <w:bCs/>
      <w:sz w:val="24"/>
      <w:szCs w:val="24"/>
      <w:lang w:val="en-US" w:eastAsia="zh-CN" w:bidi="ar-SA"/>
    </w:rPr>
  </w:style>
  <w:style w:type="character" w:styleId="1057">
    <w:name w:val="标题 8 字符"/>
    <w:next w:val="1057"/>
    <w:link w:val="1045"/>
    <w:rPr>
      <w:rFonts w:ascii="Arial" w:hAnsi="Arial" w:eastAsia="黑体"/>
      <w:sz w:val="24"/>
      <w:szCs w:val="24"/>
      <w:lang w:val="en-US" w:eastAsia="zh-CN" w:bidi="ar-SA"/>
    </w:rPr>
  </w:style>
  <w:style w:type="character" w:styleId="1058">
    <w:name w:val="标题 9 字符"/>
    <w:next w:val="1058"/>
    <w:link w:val="1046"/>
    <w:rPr>
      <w:rFonts w:ascii="Arial" w:hAnsi="Arial" w:eastAsia="黑体"/>
      <w:sz w:val="21"/>
      <w:szCs w:val="21"/>
      <w:lang w:val="en-US" w:eastAsia="zh-CN" w:bidi="ar-SA"/>
    </w:rPr>
  </w:style>
  <w:style w:type="paragraph" w:styleId="1059">
    <w:name w:val="列表 3"/>
    <w:basedOn w:val="1037"/>
    <w:next w:val="1059"/>
    <w:link w:val="1037"/>
    <w:pPr>
      <w:ind w:left="1260" w:hanging="420"/>
    </w:pPr>
  </w:style>
  <w:style w:type="paragraph" w:styleId="1060">
    <w:name w:val="目录 7"/>
    <w:basedOn w:val="1037"/>
    <w:next w:val="1037"/>
    <w:link w:val="1037"/>
    <w:semiHidden/>
    <w:pPr>
      <w:ind w:left="1260"/>
      <w:jc w:val="left"/>
    </w:pPr>
    <w:rPr>
      <w:sz w:val="18"/>
    </w:rPr>
  </w:style>
  <w:style w:type="paragraph" w:styleId="1061">
    <w:name w:val="列表编号 2"/>
    <w:basedOn w:val="1037"/>
    <w:next w:val="1061"/>
    <w:link w:val="1037"/>
    <w:pPr>
      <w:ind w:left="1440" w:hanging="1440"/>
      <w:spacing w:line="360" w:lineRule="auto"/>
      <w:tabs>
        <w:tab w:val="left" w:pos="1440" w:leader="none"/>
      </w:tabs>
    </w:pPr>
    <w:rPr>
      <w:sz w:val="24"/>
      <w:szCs w:val="24"/>
    </w:rPr>
  </w:style>
  <w:style w:type="paragraph" w:styleId="1062">
    <w:name w:val="索引 8"/>
    <w:basedOn w:val="1037"/>
    <w:next w:val="1037"/>
    <w:link w:val="1037"/>
    <w:semiHidden/>
    <w:pPr>
      <w:ind w:left="2940"/>
    </w:pPr>
  </w:style>
  <w:style w:type="paragraph" w:styleId="1063">
    <w:name w:val="列表编号"/>
    <w:basedOn w:val="1037"/>
    <w:next w:val="1063"/>
    <w:link w:val="1037"/>
    <w:pPr>
      <w:ind w:left="2952" w:hanging="432"/>
      <w:tabs>
        <w:tab w:val="left" w:pos="2952" w:leader="none"/>
      </w:tabs>
    </w:pPr>
    <w:rPr>
      <w:szCs w:val="24"/>
    </w:rPr>
  </w:style>
  <w:style w:type="paragraph" w:styleId="1064">
    <w:name w:val="索引 5"/>
    <w:basedOn w:val="1037"/>
    <w:next w:val="1037"/>
    <w:link w:val="1037"/>
    <w:semiHidden/>
    <w:pPr>
      <w:ind w:left="1680"/>
    </w:pPr>
  </w:style>
  <w:style w:type="paragraph" w:styleId="1065">
    <w:name w:val="文档结构图"/>
    <w:basedOn w:val="1037"/>
    <w:next w:val="1065"/>
    <w:link w:val="1066"/>
    <w:semiHidden/>
    <w:pPr>
      <w:shd w:val="clear" w:color="auto" w:fill="000080"/>
    </w:pPr>
    <w:rPr>
      <w:rFonts w:eastAsia="宋体" w:cs="Times New Roman"/>
      <w:sz w:val="21"/>
      <w:lang w:val="en-US"/>
    </w:rPr>
  </w:style>
  <w:style w:type="character" w:styleId="1066">
    <w:name w:val="文档结构图 字符"/>
    <w:next w:val="1066"/>
    <w:link w:val="1065"/>
    <w:rPr>
      <w:rFonts w:eastAsia="宋体"/>
      <w:sz w:val="21"/>
      <w:lang w:val="en-US" w:eastAsia="zh-CN" w:bidi="ar-SA"/>
    </w:rPr>
  </w:style>
  <w:style w:type="paragraph" w:styleId="1067">
    <w:name w:val="批注文字"/>
    <w:basedOn w:val="1037"/>
    <w:next w:val="1067"/>
    <w:link w:val="1068"/>
    <w:uiPriority w:val="99"/>
    <w:pPr>
      <w:jc w:val="left"/>
    </w:pPr>
    <w:rPr>
      <w:rFonts w:eastAsia="宋体" w:cs="Times New Roman"/>
      <w:sz w:val="21"/>
      <w:lang w:val="en-US"/>
    </w:rPr>
  </w:style>
  <w:style w:type="character" w:styleId="1068">
    <w:name w:val="批注文字 字符"/>
    <w:next w:val="1068"/>
    <w:link w:val="1067"/>
    <w:uiPriority w:val="99"/>
    <w:rPr>
      <w:rFonts w:eastAsia="宋体"/>
      <w:sz w:val="21"/>
      <w:lang w:val="en-US" w:eastAsia="zh-CN" w:bidi="ar-SA"/>
    </w:rPr>
  </w:style>
  <w:style w:type="paragraph" w:styleId="1069">
    <w:name w:val="索引 6"/>
    <w:basedOn w:val="1037"/>
    <w:next w:val="1037"/>
    <w:link w:val="1037"/>
    <w:semiHidden/>
    <w:pPr>
      <w:ind w:left="2100"/>
    </w:pPr>
  </w:style>
  <w:style w:type="paragraph" w:styleId="1070">
    <w:name w:val="称呼"/>
    <w:basedOn w:val="1037"/>
    <w:next w:val="1037"/>
    <w:link w:val="1037"/>
    <w:rPr>
      <w:rFonts w:ascii="仿宋_GB2312" w:eastAsia="仿宋_GB2312"/>
      <w:sz w:val="28"/>
    </w:rPr>
  </w:style>
  <w:style w:type="paragraph" w:styleId="1071">
    <w:name w:val="正文文本 3"/>
    <w:basedOn w:val="1037"/>
    <w:next w:val="1071"/>
    <w:link w:val="1037"/>
    <w:rPr>
      <w:rFonts w:ascii="仿宋_GB2312" w:hAnsi="Arial" w:eastAsia="仿宋_GB2312"/>
      <w:sz w:val="32"/>
    </w:rPr>
  </w:style>
  <w:style w:type="paragraph" w:styleId="1072">
    <w:name w:val="正文文本"/>
    <w:basedOn w:val="1037"/>
    <w:next w:val="1072"/>
    <w:link w:val="1037"/>
    <w:rPr>
      <w:rFonts w:ascii="楷体_GB2312" w:hAnsi="Arial" w:eastAsia="楷体_GB2312"/>
      <w:sz w:val="28"/>
    </w:rPr>
  </w:style>
  <w:style w:type="paragraph" w:styleId="1073">
    <w:name w:val="正文文本缩进"/>
    <w:basedOn w:val="1037"/>
    <w:next w:val="1037"/>
    <w:link w:val="1074"/>
    <w:pPr>
      <w:ind w:firstLine="645"/>
    </w:pPr>
    <w:rPr>
      <w:rFonts w:ascii="楷体_GB2312" w:eastAsia="楷体_GB2312" w:cs="Times New Roman"/>
      <w:sz w:val="32"/>
      <w:lang w:val="en-US"/>
    </w:rPr>
  </w:style>
  <w:style w:type="character" w:styleId="1074">
    <w:name w:val="正文文本缩进 字符"/>
    <w:next w:val="1074"/>
    <w:link w:val="1073"/>
    <w:rPr>
      <w:rFonts w:ascii="楷体_GB2312" w:eastAsia="楷体_GB2312"/>
      <w:sz w:val="32"/>
      <w:lang w:val="en-US" w:eastAsia="zh-CN" w:bidi="ar-SA"/>
    </w:rPr>
  </w:style>
  <w:style w:type="paragraph" w:styleId="1075">
    <w:name w:val="文本块"/>
    <w:basedOn w:val="1037"/>
    <w:next w:val="1075"/>
    <w:link w:val="1037"/>
    <w:uiPriority w:val="99"/>
    <w:qFormat/>
    <w:pPr>
      <w:ind w:left="1440" w:right="1440"/>
      <w:spacing w:after="120"/>
    </w:pPr>
  </w:style>
  <w:style w:type="paragraph" w:styleId="1076">
    <w:name w:val="索引 4"/>
    <w:basedOn w:val="1037"/>
    <w:next w:val="1037"/>
    <w:link w:val="1037"/>
    <w:semiHidden/>
    <w:pPr>
      <w:ind w:left="1260"/>
    </w:pPr>
  </w:style>
  <w:style w:type="paragraph" w:styleId="1077">
    <w:name w:val="目录 5"/>
    <w:basedOn w:val="1037"/>
    <w:next w:val="1037"/>
    <w:link w:val="1037"/>
    <w:semiHidden/>
    <w:pPr>
      <w:ind w:left="840"/>
      <w:jc w:val="left"/>
    </w:pPr>
    <w:rPr>
      <w:sz w:val="18"/>
    </w:rPr>
  </w:style>
  <w:style w:type="paragraph" w:styleId="1078">
    <w:name w:val="目录 3"/>
    <w:basedOn w:val="1037"/>
    <w:next w:val="1037"/>
    <w:link w:val="1037"/>
    <w:uiPriority w:val="39"/>
    <w:qFormat/>
    <w:pPr>
      <w:ind w:left="420"/>
      <w:jc w:val="left"/>
    </w:pPr>
    <w:rPr>
      <w:i/>
      <w:sz w:val="20"/>
    </w:rPr>
  </w:style>
  <w:style w:type="paragraph" w:styleId="1079">
    <w:name w:val="纯文本"/>
    <w:basedOn w:val="1037"/>
    <w:next w:val="1079"/>
    <w:link w:val="1080"/>
    <w:rPr>
      <w:rFonts w:ascii="宋体" w:hAnsi="Courier New" w:eastAsia="宋体" w:cs="Times New Roman"/>
      <w:sz w:val="21"/>
      <w:lang w:val="en-US"/>
    </w:rPr>
  </w:style>
  <w:style w:type="character" w:styleId="1080">
    <w:name w:val="纯文本 字符"/>
    <w:next w:val="1080"/>
    <w:link w:val="1079"/>
    <w:rPr>
      <w:rFonts w:ascii="宋体" w:hAnsi="Courier New" w:eastAsia="宋体"/>
      <w:sz w:val="21"/>
      <w:lang w:val="en-US" w:eastAsia="zh-CN" w:bidi="ar-SA"/>
    </w:rPr>
  </w:style>
  <w:style w:type="paragraph" w:styleId="1081">
    <w:name w:val="目录 8"/>
    <w:basedOn w:val="1037"/>
    <w:next w:val="1037"/>
    <w:link w:val="1037"/>
    <w:semiHidden/>
    <w:pPr>
      <w:ind w:left="1470"/>
      <w:jc w:val="left"/>
    </w:pPr>
    <w:rPr>
      <w:sz w:val="18"/>
    </w:rPr>
  </w:style>
  <w:style w:type="paragraph" w:styleId="1082">
    <w:name w:val="索引 3"/>
    <w:basedOn w:val="1037"/>
    <w:next w:val="1037"/>
    <w:link w:val="1037"/>
    <w:semiHidden/>
    <w:pPr>
      <w:ind w:left="840"/>
    </w:pPr>
  </w:style>
  <w:style w:type="paragraph" w:styleId="1083">
    <w:name w:val="日期"/>
    <w:basedOn w:val="1037"/>
    <w:next w:val="1037"/>
    <w:link w:val="1037"/>
    <w:pPr>
      <w:ind w:left="100"/>
    </w:pPr>
    <w:rPr>
      <w:sz w:val="28"/>
    </w:rPr>
  </w:style>
  <w:style w:type="paragraph" w:styleId="1084">
    <w:name w:val="正文文本缩进 2"/>
    <w:basedOn w:val="1037"/>
    <w:next w:val="1084"/>
    <w:link w:val="1085"/>
    <w:pPr>
      <w:ind w:left="630" w:firstLine="645"/>
    </w:pPr>
    <w:rPr>
      <w:rFonts w:ascii="Arial" w:hAnsi="Arial" w:eastAsia="仿宋_GB2312" w:cs="Times New Roman"/>
      <w:sz w:val="32"/>
      <w:lang w:val="en-US"/>
    </w:rPr>
  </w:style>
  <w:style w:type="character" w:styleId="1085">
    <w:name w:val="正文文本缩进 2 字符"/>
    <w:next w:val="1085"/>
    <w:link w:val="1084"/>
    <w:rPr>
      <w:rFonts w:ascii="Arial" w:hAnsi="Arial" w:eastAsia="仿宋_GB2312"/>
      <w:sz w:val="32"/>
      <w:lang w:val="en-US" w:eastAsia="zh-CN" w:bidi="ar-SA"/>
    </w:rPr>
  </w:style>
  <w:style w:type="paragraph" w:styleId="1086">
    <w:name w:val="尾注文本"/>
    <w:basedOn w:val="1037"/>
    <w:next w:val="1086"/>
    <w:link w:val="1037"/>
    <w:pPr>
      <w:jc w:val="left"/>
    </w:pPr>
    <w:rPr>
      <w:sz w:val="20"/>
      <w:szCs w:val="24"/>
    </w:rPr>
  </w:style>
  <w:style w:type="paragraph" w:styleId="1087">
    <w:name w:val="批注框文本"/>
    <w:basedOn w:val="1037"/>
    <w:next w:val="1087"/>
    <w:link w:val="1037"/>
    <w:semiHidden/>
    <w:rPr>
      <w:sz w:val="18"/>
      <w:szCs w:val="18"/>
    </w:rPr>
  </w:style>
  <w:style w:type="paragraph" w:styleId="1088">
    <w:name w:val="页脚"/>
    <w:basedOn w:val="1037"/>
    <w:next w:val="1088"/>
    <w:link w:val="1089"/>
    <w:uiPriority w:val="99"/>
    <w:pPr>
      <w:jc w:val="left"/>
      <w:tabs>
        <w:tab w:val="center" w:pos="4153" w:leader="none"/>
        <w:tab w:val="right" w:pos="8306" w:leader="none"/>
      </w:tabs>
    </w:pPr>
    <w:rPr>
      <w:rFonts w:eastAsia="宋体" w:cs="Times New Roman"/>
      <w:sz w:val="18"/>
    </w:rPr>
  </w:style>
  <w:style w:type="character" w:styleId="1089">
    <w:name w:val="页脚 字符"/>
    <w:next w:val="1089"/>
    <w:link w:val="1088"/>
    <w:uiPriority w:val="99"/>
    <w:rPr>
      <w:sz w:val="18"/>
    </w:rPr>
  </w:style>
  <w:style w:type="paragraph" w:styleId="1090">
    <w:name w:val="页眉"/>
    <w:basedOn w:val="1037"/>
    <w:next w:val="1090"/>
    <w:link w:val="1037"/>
    <w:pPr>
      <w:jc w:val="center"/>
      <w:tabs>
        <w:tab w:val="center" w:pos="4153" w:leader="none"/>
        <w:tab w:val="right" w:pos="8306" w:leader="none"/>
      </w:tabs>
      <w:pBdr>
        <w:bottom w:val="single" w:color="000000" w:sz="6" w:space="1"/>
      </w:pBdr>
    </w:pPr>
    <w:rPr>
      <w:sz w:val="18"/>
    </w:rPr>
  </w:style>
  <w:style w:type="paragraph" w:styleId="1091">
    <w:name w:val="签名"/>
    <w:basedOn w:val="1037"/>
    <w:next w:val="1091"/>
    <w:link w:val="1037"/>
    <w:pPr>
      <w:jc w:val="center"/>
      <w:spacing w:after="600" w:line="312" w:lineRule="atLeast"/>
    </w:pPr>
    <w:rPr>
      <w:rFonts w:eastAsia="仿宋_GB2312"/>
      <w:sz w:val="24"/>
    </w:rPr>
  </w:style>
  <w:style w:type="paragraph" w:styleId="1092">
    <w:name w:val="目录 1"/>
    <w:basedOn w:val="1037"/>
    <w:next w:val="1037"/>
    <w:link w:val="1037"/>
    <w:uiPriority w:val="39"/>
    <w:qFormat/>
    <w:pPr>
      <w:jc w:val="left"/>
      <w:spacing w:line="480" w:lineRule="auto"/>
    </w:pPr>
    <w:rPr>
      <w:rFonts w:eastAsia="宋体"/>
      <w:b w:val="0"/>
      <w:caps/>
      <w:sz w:val="21"/>
    </w:rPr>
  </w:style>
  <w:style w:type="paragraph" w:styleId="1093">
    <w:name w:val="目录 4"/>
    <w:basedOn w:val="1037"/>
    <w:next w:val="1037"/>
    <w:link w:val="1037"/>
    <w:semiHidden/>
    <w:pPr>
      <w:ind w:left="630"/>
      <w:jc w:val="left"/>
    </w:pPr>
    <w:rPr>
      <w:sz w:val="18"/>
    </w:rPr>
  </w:style>
  <w:style w:type="paragraph" w:styleId="1094">
    <w:name w:val="索引标题"/>
    <w:basedOn w:val="1037"/>
    <w:next w:val="1095"/>
    <w:link w:val="1037"/>
    <w:semiHidden/>
  </w:style>
  <w:style w:type="paragraph" w:styleId="1095">
    <w:name w:val="索引 1"/>
    <w:basedOn w:val="1037"/>
    <w:next w:val="1037"/>
    <w:link w:val="1037"/>
    <w:semiHidden/>
    <w:rPr>
      <w:rFonts w:ascii="仿宋_GB2312" w:hAnsi="宋体" w:eastAsia="仿宋_GB2312"/>
      <w:sz w:val="30"/>
      <w:szCs w:val="24"/>
    </w:rPr>
  </w:style>
  <w:style w:type="paragraph" w:styleId="1096">
    <w:name w:val="副标题"/>
    <w:basedOn w:val="1037"/>
    <w:next w:val="1037"/>
    <w:link w:val="1037"/>
    <w:qFormat/>
    <w:pPr>
      <w:jc w:val="left"/>
      <w:spacing w:after="600" w:line="276" w:lineRule="auto"/>
      <w:widowControl/>
    </w:pPr>
    <w:rPr>
      <w:rFonts w:ascii="Cambria" w:hAnsi="Cambria"/>
      <w:i/>
      <w:iCs/>
      <w:spacing w:val="13"/>
      <w:sz w:val="24"/>
      <w:szCs w:val="24"/>
      <w:lang w:eastAsia="en-US" w:bidi="en-US"/>
    </w:rPr>
  </w:style>
  <w:style w:type="paragraph" w:styleId="1097">
    <w:name w:val="脚注文本"/>
    <w:basedOn w:val="1037"/>
    <w:next w:val="1097"/>
    <w:link w:val="1037"/>
    <w:pPr>
      <w:jc w:val="left"/>
    </w:pPr>
    <w:rPr>
      <w:sz w:val="18"/>
      <w:szCs w:val="18"/>
    </w:rPr>
  </w:style>
  <w:style w:type="paragraph" w:styleId="1098">
    <w:name w:val="目录 6"/>
    <w:basedOn w:val="1037"/>
    <w:next w:val="1037"/>
    <w:link w:val="1037"/>
    <w:semiHidden/>
    <w:pPr>
      <w:ind w:left="1050"/>
      <w:jc w:val="left"/>
    </w:pPr>
    <w:rPr>
      <w:sz w:val="18"/>
    </w:rPr>
  </w:style>
  <w:style w:type="paragraph" w:styleId="1099">
    <w:name w:val="正文文本缩进 3"/>
    <w:basedOn w:val="1037"/>
    <w:next w:val="1099"/>
    <w:link w:val="1100"/>
    <w:pPr>
      <w:ind w:left="645" w:firstLine="645"/>
    </w:pPr>
    <w:rPr>
      <w:rFonts w:ascii="Arial" w:hAnsi="Arial" w:eastAsia="仿宋_GB2312" w:cs="Times New Roman"/>
      <w:color w:val="ffff00"/>
      <w:sz w:val="32"/>
      <w:lang w:val="en-US"/>
    </w:rPr>
  </w:style>
  <w:style w:type="character" w:styleId="1100">
    <w:name w:val="正文文本缩进 3 字符"/>
    <w:next w:val="1100"/>
    <w:link w:val="1099"/>
    <w:rPr>
      <w:rFonts w:ascii="Arial" w:hAnsi="Arial" w:eastAsia="仿宋_GB2312"/>
      <w:color w:val="ffff00"/>
      <w:sz w:val="32"/>
      <w:lang w:val="en-US" w:eastAsia="zh-CN" w:bidi="ar-SA"/>
    </w:rPr>
  </w:style>
  <w:style w:type="paragraph" w:styleId="1101">
    <w:name w:val="索引 7"/>
    <w:basedOn w:val="1037"/>
    <w:next w:val="1037"/>
    <w:link w:val="1037"/>
    <w:semiHidden/>
    <w:pPr>
      <w:ind w:left="2520"/>
    </w:pPr>
  </w:style>
  <w:style w:type="paragraph" w:styleId="1102">
    <w:name w:val="索引 9"/>
    <w:basedOn w:val="1037"/>
    <w:next w:val="1037"/>
    <w:link w:val="1037"/>
    <w:semiHidden/>
    <w:pPr>
      <w:ind w:left="3360"/>
    </w:pPr>
  </w:style>
  <w:style w:type="paragraph" w:styleId="1103">
    <w:name w:val="图表目录"/>
    <w:basedOn w:val="1037"/>
    <w:next w:val="1037"/>
    <w:link w:val="1037"/>
    <w:semiHidden/>
    <w:pPr>
      <w:ind w:left="840" w:hanging="420"/>
    </w:pPr>
  </w:style>
  <w:style w:type="paragraph" w:styleId="1104">
    <w:name w:val="目录 2"/>
    <w:basedOn w:val="1037"/>
    <w:next w:val="1037"/>
    <w:link w:val="1037"/>
    <w:uiPriority w:val="39"/>
    <w:qFormat/>
    <w:pPr>
      <w:ind w:left="482"/>
      <w:jc w:val="left"/>
      <w:spacing w:line="480" w:lineRule="auto"/>
    </w:pPr>
    <w:rPr>
      <w:rFonts w:eastAsia="宋体"/>
      <w:smallCaps/>
      <w:sz w:val="21"/>
    </w:rPr>
  </w:style>
  <w:style w:type="paragraph" w:styleId="1105">
    <w:name w:val="目录 9"/>
    <w:basedOn w:val="1037"/>
    <w:next w:val="1037"/>
    <w:link w:val="1037"/>
    <w:semiHidden/>
    <w:pPr>
      <w:ind w:left="1680"/>
      <w:jc w:val="left"/>
    </w:pPr>
    <w:rPr>
      <w:sz w:val="18"/>
    </w:rPr>
  </w:style>
  <w:style w:type="paragraph" w:styleId="1106">
    <w:name w:val="正文文本 2"/>
    <w:basedOn w:val="1037"/>
    <w:next w:val="1106"/>
    <w:link w:val="1037"/>
    <w:pPr>
      <w:jc w:val="center"/>
      <w:widowControl/>
    </w:pPr>
    <w:rPr>
      <w:rFonts w:ascii="楷体_GB2312" w:eastAsia="楷体_GB2312"/>
      <w:sz w:val="28"/>
    </w:rPr>
  </w:style>
  <w:style w:type="paragraph" w:styleId="1107">
    <w:name w:val="HTML 预设格式"/>
    <w:basedOn w:val="1037"/>
    <w:next w:val="1107"/>
    <w:link w:val="11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08">
    <w:name w:val="HTML 预设格式 字符"/>
    <w:next w:val="1108"/>
    <w:link w:val="1107"/>
    <w:rPr>
      <w:rFonts w:ascii="黑体" w:hAnsi="Courier New" w:eastAsia="黑体" w:cs="Courier New"/>
      <w:lang w:val="en-US" w:eastAsia="zh-CN" w:bidi="ar-SA"/>
    </w:rPr>
  </w:style>
  <w:style w:type="paragraph" w:styleId="1109">
    <w:name w:val="普通(网站)"/>
    <w:basedOn w:val="1037"/>
    <w:next w:val="1109"/>
    <w:link w:val="1110"/>
    <w:uiPriority w:val="99"/>
    <w:qFormat/>
    <w:pPr>
      <w:jc w:val="left"/>
      <w:spacing w:before="100" w:beforeAutospacing="1" w:after="100" w:afterAutospacing="1"/>
      <w:widowControl/>
    </w:pPr>
    <w:rPr>
      <w:rFonts w:ascii="Arial" w:hAnsi="Arial" w:eastAsia="Arial Unicode MS" w:cs="Times New Roman"/>
      <w:sz w:val="24"/>
      <w:szCs w:val="24"/>
    </w:rPr>
  </w:style>
  <w:style w:type="character" w:styleId="1110">
    <w:name w:val="普通(网站) 字符"/>
    <w:next w:val="1110"/>
    <w:link w:val="1109"/>
    <w:uiPriority w:val="99"/>
    <w:qFormat/>
    <w:rPr>
      <w:rFonts w:ascii="Arial" w:hAnsi="Arial" w:eastAsia="Arial Unicode MS" w:cs="Arial"/>
      <w:sz w:val="24"/>
      <w:szCs w:val="24"/>
      <w:lang w:val="zh-CN"/>
    </w:rPr>
  </w:style>
  <w:style w:type="paragraph" w:styleId="1111">
    <w:name w:val="索引 2"/>
    <w:basedOn w:val="1037"/>
    <w:next w:val="1037"/>
    <w:link w:val="1037"/>
    <w:semiHidden/>
    <w:pPr>
      <w:ind w:left="420"/>
    </w:pPr>
  </w:style>
  <w:style w:type="paragraph" w:styleId="1112">
    <w:name w:val="标题"/>
    <w:basedOn w:val="1037"/>
    <w:next w:val="1112"/>
    <w:link w:val="1113"/>
    <w:uiPriority w:val="10"/>
    <w:qFormat/>
    <w:pPr>
      <w:jc w:val="center"/>
      <w:spacing w:line="420" w:lineRule="exact"/>
      <w:widowControl/>
    </w:pPr>
    <w:rPr>
      <w:rFonts w:eastAsia="黑体" w:cs="Times New Roman"/>
      <w:b/>
      <w:sz w:val="28"/>
      <w:lang w:val="en-GB"/>
    </w:rPr>
  </w:style>
  <w:style w:type="character" w:styleId="1113">
    <w:name w:val="标题 字符"/>
    <w:next w:val="1113"/>
    <w:link w:val="1112"/>
    <w:uiPriority w:val="10"/>
    <w:rPr>
      <w:rFonts w:eastAsia="黑体"/>
      <w:b/>
      <w:sz w:val="28"/>
      <w:lang w:val="en-GB" w:eastAsia="zh-CN" w:bidi="ar-SA"/>
    </w:rPr>
  </w:style>
  <w:style w:type="paragraph" w:styleId="1114">
    <w:name w:val="批注主题"/>
    <w:basedOn w:val="1067"/>
    <w:next w:val="1067"/>
    <w:link w:val="1115"/>
    <w:semiHidden/>
    <w:rPr>
      <w:b/>
      <w:bCs/>
    </w:rPr>
  </w:style>
  <w:style w:type="character" w:styleId="1115">
    <w:name w:val="批注主题 字符"/>
    <w:next w:val="1115"/>
    <w:link w:val="1114"/>
    <w:rPr>
      <w:rFonts w:eastAsia="宋体"/>
      <w:b/>
      <w:bCs/>
      <w:sz w:val="21"/>
      <w:lang w:val="en-US" w:eastAsia="zh-CN" w:bidi="ar-SA"/>
    </w:rPr>
  </w:style>
  <w:style w:type="paragraph" w:styleId="1116">
    <w:name w:val="正文首行缩进"/>
    <w:basedOn w:val="1072"/>
    <w:next w:val="1116"/>
    <w:link w:val="1037"/>
    <w:pPr>
      <w:ind w:firstLine="420"/>
      <w:spacing w:after="120"/>
    </w:pPr>
    <w:rPr>
      <w:rFonts w:ascii="Times New Roman" w:hAnsi="Times New Roman" w:eastAsia="宋体"/>
      <w:sz w:val="21"/>
      <w:szCs w:val="24"/>
    </w:rPr>
  </w:style>
  <w:style w:type="paragraph" w:styleId="1117">
    <w:name w:val="正文首行缩进 2"/>
    <w:basedOn w:val="1073"/>
    <w:next w:val="1117"/>
    <w:link w:val="1037"/>
    <w:qFormat/>
    <w:pPr>
      <w:ind w:firstLine="200"/>
      <w:spacing w:line="360" w:lineRule="auto"/>
    </w:pPr>
    <w:rPr>
      <w:rFonts w:cs="Times New Roman"/>
    </w:rPr>
  </w:style>
  <w:style w:type="table" w:styleId="1118">
    <w:name w:val="网格型"/>
    <w:basedOn w:val="1048"/>
    <w:next w:val="1118"/>
    <w:link w:val="1037"/>
    <w:pPr>
      <w:jc w:val="both"/>
      <w:widowControl w:val="off"/>
    </w:pPr>
    <w:tblPr/>
  </w:style>
  <w:style w:type="character" w:styleId="1119">
    <w:name w:val="要点"/>
    <w:basedOn w:val="1047"/>
    <w:next w:val="1119"/>
    <w:link w:val="1037"/>
    <w:qFormat/>
    <w:rPr>
      <w:b/>
      <w:bCs/>
    </w:rPr>
  </w:style>
  <w:style w:type="character" w:styleId="1120">
    <w:name w:val="尾注引用"/>
    <w:next w:val="1120"/>
    <w:link w:val="1037"/>
    <w:rPr>
      <w:vertAlign w:val="superscript"/>
    </w:rPr>
  </w:style>
  <w:style w:type="character" w:styleId="1121">
    <w:name w:val="页码"/>
    <w:next w:val="1121"/>
    <w:link w:val="1037"/>
  </w:style>
  <w:style w:type="character" w:styleId="1122">
    <w:name w:val="已访问的超链接"/>
    <w:next w:val="1122"/>
    <w:link w:val="1037"/>
    <w:rPr>
      <w:color w:val="0076be"/>
      <w:u w:val="none"/>
    </w:rPr>
  </w:style>
  <w:style w:type="character" w:styleId="1123">
    <w:name w:val="强调"/>
    <w:next w:val="1123"/>
    <w:link w:val="1037"/>
    <w:qFormat/>
    <w:rPr>
      <w:b/>
      <w:bCs/>
      <w:i/>
      <w:iCs/>
      <w:spacing w:val="10"/>
      <w:shd w:val="clear" w:color="auto" w:fill="auto"/>
    </w:rPr>
  </w:style>
  <w:style w:type="character" w:styleId="1124">
    <w:name w:val="行号"/>
    <w:next w:val="1124"/>
    <w:link w:val="1037"/>
  </w:style>
  <w:style w:type="character" w:styleId="1125">
    <w:name w:val="HTML 定义"/>
    <w:next w:val="1125"/>
    <w:link w:val="1037"/>
    <w:rPr>
      <w:b w:val="0"/>
      <w:i w:val="0"/>
    </w:rPr>
  </w:style>
  <w:style w:type="character" w:styleId="1126">
    <w:name w:val="HTML 打字机"/>
    <w:next w:val="1126"/>
    <w:link w:val="1037"/>
    <w:rPr>
      <w:rFonts w:ascii="宋体" w:hAnsi="宋体" w:eastAsia="宋体" w:cs="宋体"/>
      <w:sz w:val="24"/>
      <w:szCs w:val="24"/>
    </w:rPr>
  </w:style>
  <w:style w:type="character" w:styleId="1127">
    <w:name w:val="HTML 缩写"/>
    <w:next w:val="1127"/>
    <w:link w:val="1037"/>
  </w:style>
  <w:style w:type="character" w:styleId="1128">
    <w:name w:val="HTML 变量"/>
    <w:next w:val="1128"/>
    <w:link w:val="1037"/>
    <w:rPr>
      <w:b w:val="0"/>
      <w:i w:val="0"/>
    </w:rPr>
  </w:style>
  <w:style w:type="character" w:styleId="1129">
    <w:name w:val="超链接"/>
    <w:next w:val="1129"/>
    <w:link w:val="1037"/>
    <w:uiPriority w:val="99"/>
    <w:rPr>
      <w:color w:val="0076be"/>
      <w:u w:val="none"/>
    </w:rPr>
  </w:style>
  <w:style w:type="character" w:styleId="1130">
    <w:name w:val="HTML 代码"/>
    <w:next w:val="1130"/>
    <w:link w:val="1037"/>
    <w:rPr>
      <w:rFonts w:ascii="Courier New" w:hAnsi="Courier New"/>
      <w:b w:val="0"/>
      <w:i w:val="0"/>
      <w:sz w:val="20"/>
    </w:rPr>
  </w:style>
  <w:style w:type="character" w:styleId="1131">
    <w:name w:val="批注引用"/>
    <w:next w:val="1131"/>
    <w:link w:val="1037"/>
    <w:rPr>
      <w:sz w:val="21"/>
    </w:rPr>
  </w:style>
  <w:style w:type="character" w:styleId="1132">
    <w:name w:val="HTML 引文"/>
    <w:next w:val="1132"/>
    <w:link w:val="1037"/>
    <w:rPr>
      <w:b w:val="0"/>
      <w:i w:val="0"/>
    </w:rPr>
  </w:style>
  <w:style w:type="character" w:styleId="1133">
    <w:name w:val="脚注引用"/>
    <w:next w:val="1133"/>
    <w:link w:val="1037"/>
    <w:rPr>
      <w:vertAlign w:val="superscript"/>
    </w:rPr>
  </w:style>
  <w:style w:type="character" w:styleId="1134">
    <w:name w:val="HTML 样本"/>
    <w:next w:val="1134"/>
    <w:link w:val="1037"/>
    <w:rPr>
      <w:rFonts w:ascii="Courier New" w:hAnsi="宋体" w:eastAsia="宋体" w:cs="Courier New"/>
    </w:rPr>
  </w:style>
  <w:style w:type="paragraph" w:styleId="1135">
    <w:name w:val="列表段落"/>
    <w:basedOn w:val="1037"/>
    <w:next w:val="1135"/>
    <w:link w:val="1136"/>
    <w:uiPriority w:val="34"/>
    <w:qFormat/>
    <w:pPr>
      <w:ind w:firstLine="420"/>
    </w:pPr>
    <w:rPr>
      <w:rFonts w:ascii="Calibri" w:hAnsi="Calibri" w:cs="Times New Roman"/>
      <w:szCs w:val="24"/>
    </w:rPr>
  </w:style>
  <w:style w:type="character" w:styleId="1136">
    <w:name w:val="列表段落 字符"/>
    <w:next w:val="1136"/>
    <w:link w:val="1135"/>
    <w:uiPriority w:val="34"/>
    <w:qFormat/>
    <w:rPr>
      <w:rFonts w:ascii="Calibri" w:hAnsi="Calibri" w:eastAsia="Calibri" w:cs="宋体"/>
      <w:szCs w:val="24"/>
      <w:lang w:val="zh-CN"/>
    </w:rPr>
  </w:style>
  <w:style w:type="paragraph" w:styleId="1137">
    <w:name w:val="正文首行缩进 211"/>
    <w:basedOn w:val="1138"/>
    <w:next w:val="1037"/>
    <w:link w:val="1037"/>
    <w:qFormat/>
    <w:pPr>
      <w:ind w:left="0" w:firstLine="420"/>
      <w:spacing w:after="0" w:line="360" w:lineRule="auto"/>
    </w:pPr>
    <w:rPr>
      <w:rFonts w:ascii="宋体" w:hAnsi="宋体" w:eastAsia="宋体" w:cs="Times New Roman"/>
      <w:szCs w:val="20"/>
    </w:rPr>
  </w:style>
  <w:style w:type="paragraph" w:styleId="1138">
    <w:name w:val="正文文本缩进11"/>
    <w:basedOn w:val="1037"/>
    <w:next w:val="1139"/>
    <w:link w:val="1037"/>
    <w:unhideWhenUsed/>
    <w:qFormat/>
    <w:pPr>
      <w:ind w:left="420"/>
      <w:spacing w:after="120"/>
    </w:pPr>
  </w:style>
  <w:style w:type="paragraph" w:styleId="1139">
    <w:name w:val="寄信人地址11"/>
    <w:basedOn w:val="1037"/>
    <w:next w:val="1139"/>
    <w:link w:val="1037"/>
    <w:qFormat/>
    <w:rPr>
      <w:rFonts w:ascii="Arial" w:hAnsi="Arial" w:eastAsia="宋体" w:cs="宋体"/>
    </w:rPr>
  </w:style>
  <w:style w:type="paragraph" w:styleId="1140">
    <w:name w:val="章标题"/>
    <w:next w:val="1141"/>
    <w:link w:val="1037"/>
    <w:pPr>
      <w:jc w:val="both"/>
      <w:spacing w:before="156" w:after="156"/>
      <w:outlineLvl w:val="1"/>
    </w:pPr>
    <w:rPr>
      <w:rFonts w:eastAsia="黑体"/>
      <w:sz w:val="21"/>
      <w:lang w:val="en-US" w:eastAsia="zh-CN" w:bidi="ar-SA"/>
    </w:rPr>
  </w:style>
  <w:style w:type="paragraph" w:styleId="1141">
    <w:name w:val="段"/>
    <w:next w:val="1141"/>
    <w:link w:val="1037"/>
    <w:pPr>
      <w:ind w:firstLine="200"/>
      <w:jc w:val="both"/>
    </w:pPr>
    <w:rPr>
      <w:rFonts w:ascii="宋体"/>
      <w:sz w:val="21"/>
      <w:lang w:val="en-US" w:eastAsia="zh-CN" w:bidi="ar-SA"/>
    </w:rPr>
  </w:style>
  <w:style w:type="character" w:styleId="1142">
    <w:name w:val="apple-converted-space"/>
    <w:next w:val="1142"/>
    <w:link w:val="1037"/>
  </w:style>
  <w:style w:type="character" w:styleId="1143">
    <w:name w:val="正文 + 宋体 Char,小四 Char,黑色 Char,行距: 1.5 倍行距 Char"/>
    <w:next w:val="1143"/>
    <w:link w:val="1037"/>
    <w:rPr>
      <w:rFonts w:eastAsia="宋体"/>
      <w:sz w:val="21"/>
      <w:szCs w:val="24"/>
      <w:lang w:val="en-US" w:eastAsia="zh-CN" w:bidi="ar-SA"/>
    </w:rPr>
  </w:style>
  <w:style w:type="character" w:styleId="1144">
    <w:name w:val="style131"/>
    <w:next w:val="1144"/>
    <w:link w:val="1037"/>
    <w:rPr>
      <w:rFonts w:cs="Times New Roman"/>
      <w:sz w:val="18"/>
      <w:szCs w:val="18"/>
    </w:rPr>
  </w:style>
  <w:style w:type="character" w:styleId="1145">
    <w:name w:val="listbenefit"/>
    <w:next w:val="1145"/>
    <w:link w:val="1037"/>
  </w:style>
  <w:style w:type="character" w:styleId="1146">
    <w:name w:val="小四 段落 宋体 Char Char Char Char Char Char"/>
    <w:next w:val="1146"/>
    <w:link w:val="1037"/>
    <w:rPr>
      <w:rFonts w:eastAsia="宋体"/>
      <w:sz w:val="24"/>
      <w:szCs w:val="24"/>
      <w:lang w:val="en-US" w:eastAsia="zh-CN" w:bidi="ar-SA"/>
    </w:rPr>
  </w:style>
  <w:style w:type="character" w:styleId="1147">
    <w:name w:val="小四 段落 宋体 Char Char Char1"/>
    <w:next w:val="1147"/>
    <w:link w:val="1037"/>
    <w:rPr>
      <w:rFonts w:ascii="宋体" w:hAnsi="宋体" w:eastAsia="宋体"/>
      <w:sz w:val="24"/>
      <w:szCs w:val="24"/>
      <w:lang w:val="en-US" w:eastAsia="zh-CN" w:bidi="ar-SA"/>
    </w:rPr>
  </w:style>
  <w:style w:type="character" w:styleId="1148">
    <w:name w:val=" Char Char21"/>
    <w:next w:val="1148"/>
    <w:link w:val="1037"/>
    <w:rPr>
      <w:rFonts w:ascii="Arial" w:hAnsi="Arial" w:eastAsia="黑体"/>
      <w:sz w:val="24"/>
      <w:szCs w:val="24"/>
    </w:rPr>
  </w:style>
  <w:style w:type="character" w:styleId="1149">
    <w:name w:val="标题 3 Char,h3 Char,3rd level Char,3 Char,标题4 Char,Heading 3 - old Char,标题 3 Char1,正文 + 小三 Char,H3 Char,sect1.2.3 Char,BOD 0 Char,l3 Char,CT Char,Level 3 Head Char,3rd lev...] Char Char,heading 3 Char,123456 Char,F Char Char,Map Char,H31 Char,level_3 Char"/>
    <w:next w:val="1149"/>
    <w:link w:val="1037"/>
    <w:rPr>
      <w:rFonts w:ascii="宋体" w:hAnsi="宋体" w:eastAsia="宋体"/>
      <w:b/>
      <w:bCs/>
      <w:sz w:val="24"/>
      <w:szCs w:val="32"/>
      <w:lang w:val="en-US" w:eastAsia="zh-CN" w:bidi="ar-SA"/>
    </w:rPr>
  </w:style>
  <w:style w:type="character" w:styleId="1150">
    <w:name w:val="纯文本 Char Char Char1"/>
    <w:next w:val="1150"/>
    <w:link w:val="1037"/>
    <w:rPr>
      <w:rFonts w:ascii="宋体" w:hAnsi="Courier New" w:eastAsia="宋体"/>
      <w:sz w:val="21"/>
      <w:szCs w:val="21"/>
      <w:lang w:val="en-US" w:eastAsia="zh-CN" w:bidi="ar-SA"/>
    </w:rPr>
  </w:style>
  <w:style w:type="character" w:styleId="1151">
    <w:name w:val="ih151"/>
    <w:next w:val="1151"/>
    <w:link w:val="1037"/>
    <w:rPr>
      <w:color w:val="666666"/>
      <w:sz w:val="18"/>
      <w:szCs w:val="18"/>
      <w:u w:val="none"/>
    </w:rPr>
  </w:style>
  <w:style w:type="character" w:styleId="1152">
    <w:name w:val=" Char Char29"/>
    <w:next w:val="1152"/>
    <w:link w:val="1037"/>
    <w:rPr>
      <w:rFonts w:ascii="Times New Roman" w:hAnsi="Times New Roman" w:eastAsia="宋体" w:cs="Times New Roman"/>
      <w:b/>
      <w:bCs/>
      <w:sz w:val="44"/>
      <w:szCs w:val="44"/>
    </w:rPr>
  </w:style>
  <w:style w:type="character" w:styleId="1153">
    <w:name w:val="style13"/>
    <w:next w:val="1153"/>
    <w:link w:val="1037"/>
    <w:rPr>
      <w:sz w:val="18"/>
      <w:szCs w:val="18"/>
    </w:rPr>
  </w:style>
  <w:style w:type="character" w:styleId="1154">
    <w:name w:val="已访问的超链接1"/>
    <w:next w:val="1154"/>
    <w:link w:val="1037"/>
    <w:rPr>
      <w:color w:val="000000"/>
      <w:u w:val="none"/>
    </w:rPr>
  </w:style>
  <w:style w:type="character" w:styleId="1155">
    <w:name w:val="明显参考"/>
    <w:next w:val="1155"/>
    <w:link w:val="1037"/>
    <w:qFormat/>
    <w:rPr>
      <w:smallCaps/>
      <w:spacing w:val="5"/>
      <w:u w:val="single"/>
    </w:rPr>
  </w:style>
  <w:style w:type="character" w:styleId="1156">
    <w:name w:val="l-over"/>
    <w:next w:val="1156"/>
    <w:link w:val="1037"/>
  </w:style>
  <w:style w:type="character" w:styleId="1157">
    <w:name w:val="case31"/>
    <w:next w:val="1157"/>
    <w:link w:val="1037"/>
    <w:rPr>
      <w:sz w:val="21"/>
      <w:szCs w:val="21"/>
    </w:rPr>
  </w:style>
  <w:style w:type="character" w:styleId="1158">
    <w:name w:val="标准文本 Char Char"/>
    <w:next w:val="1158"/>
    <w:link w:val="1037"/>
    <w:rPr>
      <w:rFonts w:eastAsia="宋体" w:cs="宋体"/>
      <w:sz w:val="24"/>
      <w:szCs w:val="24"/>
      <w:lang w:val="en-US" w:eastAsia="zh-CN" w:bidi="ar-SA"/>
    </w:rPr>
  </w:style>
  <w:style w:type="character" w:styleId="1159">
    <w:name w:val="标题 Char1"/>
    <w:next w:val="1159"/>
    <w:link w:val="1037"/>
    <w:rPr>
      <w:rFonts w:ascii="Cambria" w:eastAsia="宋体" w:cs="Times New Roman"/>
      <w:b/>
      <w:bCs/>
      <w:sz w:val="32"/>
      <w:szCs w:val="32"/>
    </w:rPr>
  </w:style>
  <w:style w:type="character" w:styleId="1160">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60"/>
    <w:link w:val="1037"/>
    <w:rPr>
      <w:rFonts w:eastAsia="宋体"/>
      <w:sz w:val="21"/>
      <w:lang w:val="en-US" w:eastAsia="zh-CN" w:bidi="ar-SA"/>
    </w:rPr>
  </w:style>
  <w:style w:type="character" w:styleId="1161">
    <w:name w:val="小四 段落 宋体 Char Char Char Char Char Char Char Char"/>
    <w:next w:val="1161"/>
    <w:link w:val="1037"/>
    <w:rPr>
      <w:rFonts w:eastAsia="宋体"/>
      <w:sz w:val="24"/>
      <w:szCs w:val="24"/>
      <w:lang w:val="en-US" w:eastAsia="zh-CN" w:bidi="ar-SA"/>
    </w:rPr>
  </w:style>
  <w:style w:type="character" w:styleId="1162">
    <w:name w:val="样式 首行缩进:  2 字符 Char Char"/>
    <w:next w:val="1162"/>
    <w:link w:val="1163"/>
    <w:rPr>
      <w:rFonts w:eastAsia="宋体" w:cs="宋体"/>
      <w:sz w:val="24"/>
      <w:lang w:val="en-US" w:eastAsia="zh-CN" w:bidi="ar-SA"/>
    </w:rPr>
  </w:style>
  <w:style w:type="paragraph" w:styleId="1163">
    <w:name w:val="样式 首行缩进:  2 字符"/>
    <w:basedOn w:val="1037"/>
    <w:next w:val="1163"/>
    <w:link w:val="1162"/>
    <w:pPr>
      <w:ind w:firstLine="480"/>
      <w:spacing w:line="360" w:lineRule="auto"/>
    </w:pPr>
    <w:rPr>
      <w:rFonts w:eastAsia="宋体"/>
      <w:sz w:val="24"/>
      <w:lang w:val="en-US"/>
    </w:rPr>
  </w:style>
  <w:style w:type="character" w:styleId="1164">
    <w:name w:val="不明显强调"/>
    <w:next w:val="1164"/>
    <w:link w:val="1037"/>
    <w:qFormat/>
    <w:rPr>
      <w:i/>
      <w:iCs/>
    </w:rPr>
  </w:style>
  <w:style w:type="character" w:styleId="1165">
    <w:name w:val="param-value"/>
    <w:next w:val="1165"/>
    <w:link w:val="1037"/>
  </w:style>
  <w:style w:type="character" w:styleId="1166">
    <w:name w:val="h Char Char"/>
    <w:next w:val="1166"/>
    <w:link w:val="1037"/>
    <w:rPr>
      <w:rFonts w:eastAsia="宋体"/>
      <w:sz w:val="18"/>
      <w:szCs w:val="18"/>
      <w:lang w:val="en-US" w:eastAsia="zh-CN" w:bidi="ar-SA"/>
    </w:rPr>
  </w:style>
  <w:style w:type="character" w:styleId="1167">
    <w:name w:val="样式 首行缩进:  2 字符 Char"/>
    <w:next w:val="1167"/>
    <w:link w:val="1037"/>
    <w:rPr>
      <w:rFonts w:eastAsia="宋体" w:cs="宋体"/>
      <w:sz w:val="24"/>
      <w:lang w:val="en-US" w:eastAsia="zh-CN" w:bidi="ar-SA"/>
    </w:rPr>
  </w:style>
  <w:style w:type="character" w:styleId="1168">
    <w:name w:val="content"/>
    <w:next w:val="1168"/>
    <w:link w:val="1037"/>
  </w:style>
  <w:style w:type="character" w:styleId="1169">
    <w:name w:val="content_lineheight1"/>
    <w:next w:val="1169"/>
    <w:link w:val="1037"/>
  </w:style>
  <w:style w:type="character" w:styleId="1170">
    <w:name w:val="subtitle1"/>
    <w:next w:val="1170"/>
    <w:link w:val="1037"/>
    <w:rPr>
      <w:rFonts w:ascii="Georgia" w:hAnsi="Georgia"/>
      <w:b/>
      <w:bCs/>
      <w:color w:val="666666"/>
      <w:sz w:val="18"/>
      <w:szCs w:val="18"/>
    </w:rPr>
  </w:style>
  <w:style w:type="character" w:styleId="1171">
    <w:name w:val=" Char Char17"/>
    <w:next w:val="1171"/>
    <w:link w:val="1037"/>
    <w:rPr>
      <w:rFonts w:ascii="宋体" w:hAnsi="Courier New"/>
      <w:sz w:val="21"/>
      <w:szCs w:val="21"/>
    </w:rPr>
  </w:style>
  <w:style w:type="character" w:styleId="1172">
    <w:name w:val="样式 非加粗"/>
    <w:next w:val="1172"/>
    <w:link w:val="1037"/>
    <w:rPr>
      <w:rFonts w:eastAsia="宋体"/>
      <w:sz w:val="28"/>
    </w:rPr>
  </w:style>
  <w:style w:type="character" w:styleId="1173">
    <w:name w:val="t1"/>
    <w:next w:val="1173"/>
    <w:link w:val="1037"/>
  </w:style>
  <w:style w:type="character" w:styleId="1174">
    <w:name w:val="3zw"/>
    <w:next w:val="1174"/>
    <w:link w:val="1037"/>
  </w:style>
  <w:style w:type="character" w:styleId="1175">
    <w:name w:val="明显引用 字符"/>
    <w:next w:val="1175"/>
    <w:link w:val="1176"/>
    <w:rPr>
      <w:rFonts w:ascii="Calibri" w:hAnsi="Calibri" w:eastAsia="宋体"/>
      <w:b/>
      <w:bCs/>
      <w:i/>
      <w:iCs/>
      <w:sz w:val="22"/>
      <w:szCs w:val="22"/>
      <w:lang w:val="en-US" w:eastAsia="en-US" w:bidi="en-US"/>
    </w:rPr>
  </w:style>
  <w:style w:type="paragraph" w:styleId="1176">
    <w:name w:val="明显引用"/>
    <w:basedOn w:val="1037"/>
    <w:next w:val="1037"/>
    <w:link w:val="1175"/>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val="en-US" w:eastAsia="en-US" w:bidi="en-US"/>
    </w:rPr>
  </w:style>
  <w:style w:type="character" w:styleId="1177">
    <w:name w:val=" Char Char2"/>
    <w:next w:val="1177"/>
    <w:link w:val="1037"/>
    <w:rPr>
      <w:rFonts w:ascii="宋体" w:hAnsi="Courier New" w:eastAsia="宋体"/>
      <w:sz w:val="21"/>
      <w:szCs w:val="21"/>
      <w:lang w:val="en-US" w:eastAsia="zh-CN" w:bidi="ar-SA"/>
    </w:rPr>
  </w:style>
  <w:style w:type="character" w:styleId="1178">
    <w:name w:val="标准小四 Char"/>
    <w:next w:val="1178"/>
    <w:link w:val="1037"/>
    <w:rPr>
      <w:rFonts w:ascii="Arial" w:hAnsi="Arial" w:eastAsia="宋体"/>
      <w:sz w:val="24"/>
      <w:szCs w:val="21"/>
      <w:lang w:val="en-US" w:eastAsia="zh-CN" w:bidi="ar-SA"/>
    </w:rPr>
  </w:style>
  <w:style w:type="character" w:styleId="1179">
    <w:name w:val="小四 段落 宋体 Char1"/>
    <w:next w:val="1179"/>
    <w:link w:val="1037"/>
    <w:rPr>
      <w:rFonts w:eastAsia="宋体"/>
      <w:sz w:val="24"/>
      <w:szCs w:val="24"/>
      <w:lang w:val="en-US" w:eastAsia="zh-CN" w:bidi="ar-SA"/>
    </w:rPr>
  </w:style>
  <w:style w:type="character" w:styleId="1180">
    <w:name w:val="l-selected2"/>
    <w:next w:val="1180"/>
    <w:link w:val="1037"/>
    <w:rPr>
      <w:color w:val="355686"/>
      <w:shd w:val="clear" w:color="auto" w:fill="ffffff"/>
    </w:rPr>
  </w:style>
  <w:style w:type="character" w:styleId="1181">
    <w:name w:val="point_normal1"/>
    <w:next w:val="1181"/>
    <w:link w:val="1037"/>
    <w:rPr>
      <w:rFonts w:ascii="Arial" w:hAnsi="Arial" w:cs="Arial"/>
      <w:sz w:val="18"/>
      <w:szCs w:val="18"/>
    </w:rPr>
  </w:style>
  <w:style w:type="character" w:styleId="1182">
    <w:name w:val="Title1 Char,H1 Char,Normal + Font: Helvetica Char,Bold Char,Space Before 12 pt Char,Not Bold Char,h1 Char,H11 Char,H12 Char,H111 Char,H13 Char,H112 Char,1 Char,h:1 Char,h:1app Char,level 1 Char,Level 1 Head Char,heading 1 Char,Huvudrubrik Char,章 Char"/>
    <w:next w:val="1182"/>
    <w:link w:val="1037"/>
    <w:rPr>
      <w:rFonts w:eastAsia="宋体"/>
      <w:b/>
      <w:bCs/>
      <w:sz w:val="44"/>
      <w:szCs w:val="44"/>
      <w:lang w:val="en-US" w:eastAsia="zh-CN" w:bidi="ar-SA"/>
    </w:rPr>
  </w:style>
  <w:style w:type="character" w:styleId="1183">
    <w:name w:val=" Char Char27"/>
    <w:next w:val="1183"/>
    <w:link w:val="1037"/>
    <w:rPr>
      <w:b/>
      <w:bCs/>
      <w:sz w:val="44"/>
      <w:szCs w:val="44"/>
    </w:rPr>
  </w:style>
  <w:style w:type="character" w:styleId="1184">
    <w:name w:val="纯文本 Char Char"/>
    <w:next w:val="1184"/>
    <w:link w:val="1037"/>
    <w:rPr>
      <w:rFonts w:ascii="宋体" w:hAnsi="Courier New" w:eastAsia="宋体"/>
      <w:sz w:val="21"/>
      <w:szCs w:val="21"/>
      <w:lang w:val="en-US" w:eastAsia="zh-CN" w:bidi="ar-SA"/>
    </w:rPr>
  </w:style>
  <w:style w:type="character" w:styleId="1185">
    <w:name w:val="normalfont1"/>
    <w:next w:val="1185"/>
    <w:link w:val="1037"/>
    <w:rPr>
      <w:rFonts w:ascii="ˎ̥" w:hAnsi="ˎ̥"/>
      <w:sz w:val="18"/>
      <w:szCs w:val="18"/>
      <w:u w:val="none"/>
    </w:rPr>
  </w:style>
  <w:style w:type="character" w:styleId="1186">
    <w:name w:val="title_emph1"/>
    <w:next w:val="1186"/>
    <w:link w:val="1037"/>
    <w:rPr>
      <w:rFonts w:ascii="Arial" w:cs="Arial"/>
      <w:b/>
      <w:bCs/>
      <w:sz w:val="18"/>
      <w:szCs w:val="18"/>
    </w:rPr>
  </w:style>
  <w:style w:type="character" w:styleId="1187">
    <w:name w:val="textcontents"/>
    <w:next w:val="1187"/>
    <w:link w:val="1037"/>
  </w:style>
  <w:style w:type="character" w:styleId="1188">
    <w:name w:val="111111 Char"/>
    <w:next w:val="1188"/>
    <w:link w:val="1189"/>
    <w:rPr>
      <w:rFonts w:ascii="宋体" w:hAnsi="宋体" w:eastAsia="黑体" w:cs="宋体"/>
      <w:b/>
      <w:bCs/>
      <w:sz w:val="21"/>
      <w:szCs w:val="21"/>
      <w:lang w:val="en-US" w:eastAsia="zh-CN" w:bidi="ar-SA"/>
    </w:rPr>
  </w:style>
  <w:style w:type="paragraph" w:styleId="1189">
    <w:name w:val="111111"/>
    <w:basedOn w:val="1037"/>
    <w:next w:val="1189"/>
    <w:link w:val="1188"/>
    <w:pPr>
      <w:jc w:val="center"/>
      <w:spacing w:before="120" w:after="120"/>
    </w:pPr>
    <w:rPr>
      <w:rFonts w:ascii="宋体" w:hAnsi="宋体" w:eastAsia="黑体"/>
      <w:b/>
      <w:bCs/>
      <w:sz w:val="21"/>
      <w:szCs w:val="21"/>
      <w:lang w:val="en-US"/>
    </w:rPr>
  </w:style>
  <w:style w:type="character" w:styleId="1190">
    <w:name w:val="(标书)正文 Char Char Char"/>
    <w:next w:val="1190"/>
    <w:link w:val="1191"/>
    <w:qFormat/>
    <w:rPr>
      <w:rFonts w:ascii="宋体" w:hAnsi="宋体"/>
      <w:spacing w:val="10"/>
      <w:sz w:val="24"/>
      <w:szCs w:val="24"/>
      <w:lang w:val="zh-CN"/>
    </w:rPr>
  </w:style>
  <w:style w:type="paragraph" w:styleId="1191">
    <w:name w:val="(标书)正文 Char Char"/>
    <w:basedOn w:val="1037"/>
    <w:next w:val="1191"/>
    <w:link w:val="1190"/>
    <w:qFormat/>
    <w:pPr>
      <w:ind w:firstLine="200"/>
      <w:spacing w:line="360" w:lineRule="auto"/>
    </w:pPr>
    <w:rPr>
      <w:rFonts w:ascii="宋体" w:hAnsi="宋体" w:eastAsia="宋体" w:cs="Times New Roman"/>
      <w:spacing w:val="10"/>
      <w:sz w:val="24"/>
      <w:szCs w:val="24"/>
    </w:rPr>
  </w:style>
  <w:style w:type="character" w:styleId="1192">
    <w:name w:val="无间隔 字符"/>
    <w:next w:val="1192"/>
    <w:link w:val="1193"/>
    <w:rPr>
      <w:rFonts w:eastAsia="微软雅黑"/>
      <w:sz w:val="24"/>
      <w:szCs w:val="22"/>
      <w:lang w:val="en-US" w:eastAsia="zh-CN" w:bidi="ar-SA"/>
    </w:rPr>
  </w:style>
  <w:style w:type="paragraph" w:styleId="1193">
    <w:name w:val="无间隔"/>
    <w:next w:val="1193"/>
    <w:link w:val="1192"/>
    <w:qFormat/>
    <w:pPr>
      <w:jc w:val="both"/>
      <w:widowControl w:val="off"/>
    </w:pPr>
    <w:rPr>
      <w:rFonts w:eastAsia="微软雅黑"/>
      <w:sz w:val="24"/>
      <w:szCs w:val="22"/>
      <w:lang w:val="en-US" w:eastAsia="zh-CN" w:bidi="ar-SA"/>
    </w:rPr>
  </w:style>
  <w:style w:type="character" w:styleId="1194">
    <w:name w:val="para_small"/>
    <w:next w:val="1194"/>
    <w:link w:val="1037"/>
  </w:style>
  <w:style w:type="character" w:styleId="1195">
    <w:name w:val="纯文本 Char1"/>
    <w:next w:val="1195"/>
    <w:link w:val="1037"/>
    <w:rPr>
      <w:rFonts w:ascii="宋体" w:hAnsi="Courier New" w:cs="Courier New"/>
      <w:sz w:val="21"/>
      <w:szCs w:val="21"/>
    </w:rPr>
  </w:style>
  <w:style w:type="character" w:styleId="119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96"/>
    <w:link w:val="1037"/>
    <w:rPr>
      <w:rFonts w:eastAsia="宋体"/>
      <w:b/>
      <w:bCs/>
      <w:sz w:val="32"/>
      <w:szCs w:val="32"/>
      <w:lang w:val="en-US" w:eastAsia="zh-CN" w:bidi="ar-SA"/>
    </w:rPr>
  </w:style>
  <w:style w:type="character" w:styleId="1197">
    <w:name w:val="明显强调"/>
    <w:next w:val="1197"/>
    <w:link w:val="1037"/>
    <w:qFormat/>
    <w:rPr>
      <w:b/>
      <w:bCs/>
    </w:rPr>
  </w:style>
  <w:style w:type="character" w:styleId="1198">
    <w:name w:val=" Char Char23"/>
    <w:next w:val="1198"/>
    <w:link w:val="1037"/>
    <w:rPr>
      <w:rFonts w:ascii="Arial" w:hAnsi="Arial" w:eastAsia="黑体"/>
      <w:b/>
      <w:bCs/>
      <w:sz w:val="24"/>
      <w:szCs w:val="24"/>
    </w:rPr>
  </w:style>
  <w:style w:type="character" w:styleId="1199">
    <w:name w:val="2nd level Char,h2 Char,2 Char,Header 2 Char,l2 Char,Titre2 Char,Head 2 Char,H2 Char,Heading 2 Hidden Char,Heading 2 CCBS Char,heading 2 Char,第一章 标题 2 Char,ISO1 Char,UNDERRUBRIK 1-2 Char,Underrubrik1 Char,prop2 Char,Level 2 Topic Heading Char,H21 Char"/>
    <w:next w:val="1199"/>
    <w:link w:val="1037"/>
    <w:rPr>
      <w:rFonts w:ascii="Arial" w:hAnsi="Arial" w:eastAsia="黑体"/>
      <w:b/>
      <w:bCs/>
      <w:sz w:val="32"/>
      <w:szCs w:val="32"/>
      <w:lang w:val="en-US" w:eastAsia="zh-CN" w:bidi="ar-SA"/>
    </w:rPr>
  </w:style>
  <w:style w:type="character" w:styleId="1200">
    <w:name w:val=" Char Char22"/>
    <w:next w:val="1200"/>
    <w:link w:val="1037"/>
    <w:rPr>
      <w:b/>
      <w:bCs/>
      <w:sz w:val="24"/>
      <w:szCs w:val="24"/>
    </w:rPr>
  </w:style>
  <w:style w:type="character" w:styleId="1201">
    <w:name w:val="l-open"/>
    <w:next w:val="1201"/>
    <w:link w:val="1037"/>
  </w:style>
  <w:style w:type="character" w:styleId="1202">
    <w:name w:val="书籍标题"/>
    <w:next w:val="1202"/>
    <w:link w:val="1037"/>
    <w:qFormat/>
    <w:rPr>
      <w:i/>
      <w:iCs/>
      <w:smallCaps/>
      <w:spacing w:val="5"/>
    </w:rPr>
  </w:style>
  <w:style w:type="character" w:styleId="1203">
    <w:name w:val="纯文本 Char Char Char"/>
    <w:next w:val="1203"/>
    <w:link w:val="1037"/>
    <w:rPr>
      <w:rFonts w:ascii="宋体" w:hAnsi="Courier New" w:eastAsia="宋体"/>
      <w:sz w:val="21"/>
      <w:szCs w:val="21"/>
      <w:lang w:val="en-US" w:eastAsia="zh-CN" w:bidi="ar-SA"/>
    </w:rPr>
  </w:style>
  <w:style w:type="character" w:styleId="1204">
    <w:name w:val="新图表正文 Char Char"/>
    <w:next w:val="1204"/>
    <w:link w:val="1205"/>
    <w:rPr>
      <w:rFonts w:ascii="宋体" w:hAnsi="宋体"/>
      <w:sz w:val="18"/>
      <w:szCs w:val="21"/>
      <w:lang w:val="en-US" w:eastAsia="zh-CN" w:bidi="ar-SA"/>
    </w:rPr>
  </w:style>
  <w:style w:type="paragraph" w:styleId="1205">
    <w:name w:val="新图表正文"/>
    <w:next w:val="1205"/>
    <w:link w:val="1204"/>
    <w:pPr>
      <w:jc w:val="both"/>
    </w:pPr>
    <w:rPr>
      <w:rFonts w:ascii="宋体" w:hAnsi="宋体"/>
      <w:sz w:val="18"/>
      <w:szCs w:val="21"/>
      <w:lang w:val="en-US" w:eastAsia="zh-CN" w:bidi="ar-SA"/>
    </w:rPr>
  </w:style>
  <w:style w:type="character" w:styleId="1206">
    <w:name w:val="华宇段落1 Char Char Char"/>
    <w:next w:val="1206"/>
    <w:link w:val="1037"/>
    <w:rPr>
      <w:rFonts w:eastAsia="宋体"/>
      <w:bCs/>
      <w:sz w:val="24"/>
      <w:szCs w:val="24"/>
      <w:lang w:val="en-US" w:eastAsia="zh-CN" w:bidi="ar-SA"/>
    </w:rPr>
  </w:style>
  <w:style w:type="character" w:styleId="1207">
    <w:name w:val="华宇段落1 Char Char"/>
    <w:next w:val="1207"/>
    <w:link w:val="1037"/>
    <w:rPr>
      <w:rFonts w:eastAsia="宋体"/>
      <w:bCs/>
      <w:sz w:val="24"/>
      <w:szCs w:val="24"/>
      <w:lang w:val="en-US" w:eastAsia="zh-CN" w:bidi="ar-SA"/>
    </w:rPr>
  </w:style>
  <w:style w:type="character" w:styleId="1208">
    <w:name w:val="普通文字1 Char,普通文字2 Char,普通文字3 Char,普通文字4 Char,普通文字5 Char,普通文字6 Char,普通文字11 Char,普通文字21 Char,普通文字31 Char,普通文字41 Char,普通文字7 Char Char,普通文字 Char1,普通文字 Char Char"/>
    <w:next w:val="1208"/>
    <w:link w:val="1037"/>
    <w:rPr>
      <w:rFonts w:ascii="宋体" w:eastAsia="宋体"/>
      <w:sz w:val="21"/>
      <w:szCs w:val="21"/>
      <w:lang w:val="en-US" w:eastAsia="zh-CN" w:bidi="ar-SA"/>
    </w:rPr>
  </w:style>
  <w:style w:type="character" w:styleId="1209">
    <w:name w:val="标准文本 Char"/>
    <w:next w:val="1209"/>
    <w:link w:val="1037"/>
    <w:rPr>
      <w:rFonts w:eastAsia="宋体" w:cs="宋体"/>
      <w:sz w:val="24"/>
      <w:szCs w:val="24"/>
      <w:lang w:val="en-US" w:eastAsia="zh-CN" w:bidi="ar-SA"/>
    </w:rPr>
  </w:style>
  <w:style w:type="character" w:styleId="1210">
    <w:name w:val="不明显参考"/>
    <w:next w:val="1210"/>
    <w:link w:val="1037"/>
    <w:qFormat/>
    <w:rPr>
      <w:smallCaps/>
    </w:rPr>
  </w:style>
  <w:style w:type="character" w:styleId="1211">
    <w:name w:val="小四 段落 宋体 Char Char Char Char1"/>
    <w:next w:val="1211"/>
    <w:link w:val="1037"/>
    <w:rPr>
      <w:rFonts w:eastAsia="宋体"/>
      <w:sz w:val="24"/>
      <w:szCs w:val="24"/>
      <w:lang w:val="en-US" w:eastAsia="zh-CN" w:bidi="ar-SA"/>
    </w:rPr>
  </w:style>
  <w:style w:type="character" w:styleId="1212">
    <w:name w:val="小四 段落 宋体 Char Char Char Char Char"/>
    <w:next w:val="1212"/>
    <w:link w:val="1037"/>
    <w:rPr>
      <w:rFonts w:eastAsia="宋体"/>
      <w:sz w:val="24"/>
      <w:szCs w:val="24"/>
      <w:lang w:val="en-US" w:eastAsia="zh-CN" w:bidi="ar-SA"/>
    </w:rPr>
  </w:style>
  <w:style w:type="character" w:styleId="1213">
    <w:name w:val=" Char Char20"/>
    <w:next w:val="1213"/>
    <w:link w:val="1037"/>
    <w:rPr>
      <w:rFonts w:ascii="Arial" w:hAnsi="Arial" w:eastAsia="黑体"/>
      <w:sz w:val="21"/>
      <w:szCs w:val="21"/>
    </w:rPr>
  </w:style>
  <w:style w:type="character" w:styleId="1214">
    <w:name w:val=" Char Char26"/>
    <w:next w:val="1214"/>
    <w:link w:val="1037"/>
    <w:rPr>
      <w:b/>
      <w:bCs/>
      <w:sz w:val="32"/>
      <w:szCs w:val="32"/>
    </w:rPr>
  </w:style>
  <w:style w:type="character" w:styleId="1215">
    <w:name w:val=" Char Char28"/>
    <w:next w:val="1215"/>
    <w:link w:val="1037"/>
    <w:rPr>
      <w:rFonts w:ascii="Arial" w:hAnsi="Arial" w:eastAsia="黑体" w:cs="Arial"/>
      <w:b/>
      <w:bCs/>
      <w:sz w:val="32"/>
      <w:szCs w:val="32"/>
    </w:rPr>
  </w:style>
  <w:style w:type="character" w:styleId="1216">
    <w:name w:val="concon"/>
    <w:next w:val="1216"/>
    <w:link w:val="1037"/>
  </w:style>
  <w:style w:type="character" w:styleId="1217">
    <w:name w:val="正文缩进 Char1"/>
    <w:next w:val="1217"/>
    <w:link w:val="1218"/>
    <w:rPr>
      <w:rFonts w:eastAsia="宋体"/>
      <w:lang w:bidi="ar-SA"/>
    </w:rPr>
  </w:style>
  <w:style w:type="paragraph" w:styleId="1218">
    <w:name w:val="Normal Indent"/>
    <w:basedOn w:val="1037"/>
    <w:next w:val="1218"/>
    <w:link w:val="1217"/>
    <w:pPr>
      <w:ind w:firstLine="420"/>
    </w:pPr>
    <w:rPr>
      <w:rFonts w:eastAsia="宋体" w:cs="Times New Roman"/>
    </w:rPr>
  </w:style>
  <w:style w:type="character" w:styleId="1219">
    <w:name w:val="标准小四 Char Char"/>
    <w:next w:val="1219"/>
    <w:link w:val="1037"/>
    <w:rPr>
      <w:rFonts w:ascii="Arial" w:hAnsi="Arial" w:eastAsia="宋体"/>
      <w:sz w:val="24"/>
      <w:szCs w:val="21"/>
      <w:lang w:val="en-US" w:eastAsia="zh-CN" w:bidi="ar-SA"/>
    </w:rPr>
  </w:style>
  <w:style w:type="character" w:styleId="1220">
    <w:name w:val="样式 宋体 小四"/>
    <w:next w:val="1220"/>
    <w:link w:val="1037"/>
    <w:rPr>
      <w:rFonts w:ascii="宋体" w:hAnsi="宋体"/>
      <w:sz w:val="24"/>
    </w:rPr>
  </w:style>
  <w:style w:type="character" w:styleId="1221">
    <w:name w:val="A2"/>
    <w:next w:val="1221"/>
    <w:link w:val="1037"/>
    <w:rPr>
      <w:rFonts w:cs="Helvetica"/>
      <w:color w:val="000000"/>
      <w:sz w:val="18"/>
      <w:szCs w:val="18"/>
    </w:rPr>
  </w:style>
  <w:style w:type="character" w:styleId="1222">
    <w:name w:val="z-窗体顶端 Char"/>
    <w:next w:val="1222"/>
    <w:link w:val="1223"/>
    <w:qFormat/>
    <w:rPr>
      <w:rFonts w:ascii="Arial" w:hAnsi="Arial" w:cs="Arial"/>
      <w:vanish/>
      <w:sz w:val="16"/>
      <w:szCs w:val="16"/>
    </w:rPr>
  </w:style>
  <w:style w:type="paragraph" w:styleId="1223">
    <w:name w:val="z-窗体顶端1"/>
    <w:basedOn w:val="1037"/>
    <w:next w:val="1037"/>
    <w:link w:val="1222"/>
    <w:qFormat/>
    <w:pPr>
      <w:jc w:val="center"/>
      <w:widowControl/>
      <w:pBdr>
        <w:bottom w:val="single" w:color="000000" w:sz="6" w:space="1"/>
      </w:pBdr>
    </w:pPr>
    <w:rPr>
      <w:rFonts w:ascii="Arial" w:hAnsi="Arial" w:eastAsia="宋体" w:cs="Times New Roman"/>
      <w:vanish/>
      <w:sz w:val="16"/>
      <w:szCs w:val="16"/>
    </w:rPr>
  </w:style>
  <w:style w:type="character" w:styleId="1224">
    <w:name w:val="表格抬头 Char"/>
    <w:next w:val="1224"/>
    <w:link w:val="1225"/>
    <w:rPr>
      <w:rFonts w:ascii="黑体" w:eastAsia="黑体"/>
      <w:b/>
      <w:sz w:val="21"/>
      <w:lang w:bidi="ar-SA"/>
    </w:rPr>
  </w:style>
  <w:style w:type="paragraph" w:styleId="1225">
    <w:name w:val="表格抬头"/>
    <w:basedOn w:val="1037"/>
    <w:next w:val="1225"/>
    <w:link w:val="1224"/>
    <w:pPr>
      <w:jc w:val="center"/>
    </w:pPr>
    <w:rPr>
      <w:rFonts w:ascii="黑体" w:eastAsia="黑体" w:cs="Times New Roman"/>
      <w:b/>
      <w:sz w:val="21"/>
    </w:rPr>
  </w:style>
  <w:style w:type="character" w:styleId="1226">
    <w:name w:val=" Char Char25"/>
    <w:next w:val="1226"/>
    <w:link w:val="1037"/>
    <w:rPr>
      <w:rFonts w:ascii="Arial" w:hAnsi="Arial" w:eastAsia="黑体"/>
      <w:b/>
      <w:sz w:val="28"/>
    </w:rPr>
  </w:style>
  <w:style w:type="character" w:styleId="1227">
    <w:name w:val=" Char Char24"/>
    <w:next w:val="1227"/>
    <w:link w:val="1037"/>
    <w:rPr>
      <w:b/>
      <w:bCs/>
      <w:sz w:val="28"/>
      <w:szCs w:val="28"/>
    </w:rPr>
  </w:style>
  <w:style w:type="character" w:styleId="1228">
    <w:name w:val="标题 3 Char Char"/>
    <w:next w:val="1228"/>
    <w:link w:val="1037"/>
    <w:rPr>
      <w:rFonts w:eastAsia="仿宋_GB2312"/>
      <w:b/>
      <w:bCs/>
      <w:sz w:val="28"/>
      <w:szCs w:val="32"/>
      <w:lang w:val="en-US" w:eastAsia="zh-CN" w:bidi="ar-SA"/>
    </w:rPr>
  </w:style>
  <w:style w:type="character" w:styleId="1229">
    <w:name w:val="引用 字符"/>
    <w:next w:val="1229"/>
    <w:link w:val="1230"/>
    <w:rPr>
      <w:rFonts w:ascii="Calibri" w:hAnsi="Calibri" w:eastAsia="宋体"/>
      <w:i/>
      <w:iCs/>
      <w:sz w:val="22"/>
      <w:szCs w:val="22"/>
      <w:lang w:val="en-US" w:eastAsia="en-US" w:bidi="en-US"/>
    </w:rPr>
  </w:style>
  <w:style w:type="paragraph" w:styleId="1230">
    <w:name w:val="引用"/>
    <w:basedOn w:val="1037"/>
    <w:next w:val="1037"/>
    <w:link w:val="1229"/>
    <w:qFormat/>
    <w:pPr>
      <w:ind w:left="360" w:right="360"/>
      <w:jc w:val="left"/>
      <w:spacing w:before="200" w:line="276" w:lineRule="auto"/>
      <w:widowControl/>
    </w:pPr>
    <w:rPr>
      <w:rFonts w:ascii="Calibri" w:hAnsi="Calibri" w:eastAsia="宋体" w:cs="Times New Roman"/>
      <w:i/>
      <w:iCs/>
      <w:sz w:val="22"/>
      <w:szCs w:val="22"/>
      <w:lang w:val="en-US" w:eastAsia="en-US" w:bidi="en-US"/>
    </w:rPr>
  </w:style>
  <w:style w:type="paragraph" w:styleId="1231">
    <w:name w:val="xl59"/>
    <w:basedOn w:val="1037"/>
    <w:next w:val="1231"/>
    <w:link w:val="103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2">
    <w:name w:val="retrait3"/>
    <w:basedOn w:val="1037"/>
    <w:next w:val="1232"/>
    <w:link w:val="1037"/>
    <w:pPr>
      <w:ind w:left="851"/>
      <w:jc w:val="left"/>
      <w:spacing w:before="20" w:after="20"/>
      <w:widowControl/>
    </w:pPr>
    <w:rPr>
      <w:rFonts w:ascii="Arial" w:hAnsi="Arial"/>
      <w:sz w:val="24"/>
      <w:lang w:val="en-GB"/>
    </w:rPr>
  </w:style>
  <w:style w:type="paragraph" w:styleId="1233">
    <w:name w:val="xl41"/>
    <w:basedOn w:val="1037"/>
    <w:next w:val="1233"/>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4">
    <w:name w:val=" Char Char"/>
    <w:basedOn w:val="1037"/>
    <w:next w:val="1234"/>
    <w:link w:val="1037"/>
    <w:rPr>
      <w:rFonts w:ascii="Tahoma" w:hAnsi="Tahoma"/>
      <w:sz w:val="24"/>
    </w:rPr>
  </w:style>
  <w:style w:type="paragraph" w:styleId="1235">
    <w:name w:val="xl26"/>
    <w:basedOn w:val="1037"/>
    <w:next w:val="1235"/>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6">
    <w:name w:val="标题5，章节第五层"/>
    <w:basedOn w:val="1037"/>
    <w:next w:val="1037"/>
    <w:link w:val="1037"/>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37">
    <w:name w:val="WPSOffice手动目录 3"/>
    <w:next w:val="1237"/>
    <w:link w:val="1037"/>
    <w:rPr>
      <w:lang w:val="en-US" w:eastAsia="zh-CN" w:bidi="ar-SA"/>
    </w:rPr>
  </w:style>
  <w:style w:type="paragraph" w:styleId="1238">
    <w:name w:val="正文文本 21"/>
    <w:basedOn w:val="1037"/>
    <w:next w:val="1238"/>
    <w:link w:val="1037"/>
    <w:pPr>
      <w:ind w:left="720" w:hanging="720"/>
      <w:widowControl/>
    </w:pPr>
    <w:rPr>
      <w:sz w:val="24"/>
      <w:lang w:val="en-GB"/>
    </w:rPr>
  </w:style>
  <w:style w:type="paragraph" w:styleId="1239">
    <w:name w:val="Char Char Char Char Char"/>
    <w:basedOn w:val="1037"/>
    <w:next w:val="1239"/>
    <w:link w:val="1037"/>
    <w:rPr>
      <w:rFonts w:ascii="Tahoma" w:hAnsi="Tahoma" w:cs="Tahoma"/>
      <w:sz w:val="24"/>
    </w:rPr>
  </w:style>
  <w:style w:type="paragraph" w:styleId="1240">
    <w:name w:val="Char1 Char Char Char"/>
    <w:basedOn w:val="1037"/>
    <w:next w:val="1240"/>
    <w:link w:val="1037"/>
    <w:rPr>
      <w:rFonts w:ascii="Tahoma" w:hAnsi="Tahoma" w:cs="Tahoma"/>
      <w:sz w:val="24"/>
    </w:rPr>
  </w:style>
  <w:style w:type="paragraph" w:styleId="1241">
    <w:name w:val=" Char Char Char Char Char Char Char Char"/>
    <w:basedOn w:val="1037"/>
    <w:next w:val="1241"/>
    <w:link w:val="1037"/>
    <w:rPr>
      <w:rFonts w:ascii="Tahoma" w:hAnsi="Tahoma"/>
      <w:sz w:val="24"/>
    </w:rPr>
  </w:style>
  <w:style w:type="paragraph" w:styleId="1242">
    <w:name w:val="样式 段后: 0.25 行"/>
    <w:basedOn w:val="1037"/>
    <w:next w:val="1242"/>
    <w:link w:val="1037"/>
    <w:pPr>
      <w:ind w:firstLine="420"/>
      <w:jc w:val="left"/>
      <w:spacing w:after="78" w:line="300" w:lineRule="auto"/>
      <w:widowControl/>
    </w:pPr>
    <w:rPr>
      <w:rFonts w:ascii="Arial" w:hAnsi="Arial" w:cs="宋体"/>
      <w:sz w:val="22"/>
      <w:lang w:eastAsia="en-US" w:bidi="en-US"/>
    </w:rPr>
  </w:style>
  <w:style w:type="paragraph" w:styleId="1243">
    <w:name w:val="丁华标题1"/>
    <w:basedOn w:val="1038"/>
    <w:next w:val="1244"/>
    <w:link w:val="1037"/>
    <w:pPr>
      <w:numPr>
        <w:ilvl w:val="0"/>
        <w:numId w:val="1"/>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1244">
    <w:name w:val="丁华正文"/>
    <w:basedOn w:val="1099"/>
    <w:next w:val="1244"/>
    <w:link w:val="1037"/>
    <w:pPr>
      <w:ind w:left="0" w:firstLine="510"/>
      <w:spacing w:line="360" w:lineRule="auto"/>
    </w:pPr>
    <w:rPr>
      <w:rFonts w:ascii="Times New Roman" w:hAnsi="Times New Roman" w:eastAsia="宋体"/>
      <w:color w:val="000000"/>
      <w:sz w:val="24"/>
      <w:szCs w:val="16"/>
    </w:rPr>
  </w:style>
  <w:style w:type="paragraph" w:styleId="1245">
    <w:name w:val="xl49"/>
    <w:basedOn w:val="1037"/>
    <w:next w:val="1245"/>
    <w:link w:val="1037"/>
    <w:pPr>
      <w:jc w:val="center"/>
      <w:spacing w:before="100" w:beforeAutospacing="1" w:after="100" w:afterAutospacing="1"/>
      <w:widowControl/>
      <w:pBdr>
        <w:left w:val="single" w:color="000000" w:sz="4" w:space="0"/>
        <w:right w:val="single" w:color="000000" w:sz="4" w:space="0"/>
      </w:pBdr>
    </w:pPr>
    <w:rPr>
      <w:b/>
      <w:bCs/>
      <w:sz w:val="20"/>
    </w:rPr>
  </w:style>
  <w:style w:type="paragraph" w:styleId="1246">
    <w:name w:val=" Char Char Char Char Char Char Char Char Char Char Char Char Char Char"/>
    <w:basedOn w:val="1037"/>
    <w:next w:val="1246"/>
    <w:link w:val="1037"/>
    <w:rPr>
      <w:rFonts w:ascii="Tahoma" w:hAnsi="Tahoma"/>
      <w:sz w:val="24"/>
    </w:rPr>
  </w:style>
  <w:style w:type="paragraph" w:styleId="1247">
    <w:name w:val="样式 加点正文 + 段前: 0.5 行 段后: 0.5 行1"/>
    <w:basedOn w:val="1037"/>
    <w:next w:val="1247"/>
    <w:link w:val="1037"/>
    <w:pPr>
      <w:numPr>
        <w:ilvl w:val="0"/>
        <w:numId w:val="2"/>
      </w:numPr>
      <w:ind w:left="1268"/>
      <w:spacing w:before="156" w:after="156" w:line="300" w:lineRule="auto"/>
      <w:tabs>
        <w:tab w:val="left" w:pos="420" w:leader="none"/>
        <w:tab w:val="left" w:pos="1268" w:leader="none"/>
      </w:tabs>
    </w:pPr>
    <w:rPr>
      <w:sz w:val="24"/>
    </w:rPr>
  </w:style>
  <w:style w:type="paragraph" w:styleId="1248">
    <w:name w:val="丁华标题2"/>
    <w:basedOn w:val="1039"/>
    <w:next w:val="1244"/>
    <w:link w:val="1037"/>
    <w:pPr>
      <w:numPr>
        <w:ilvl w:val="1"/>
        <w:numId w:val="1"/>
      </w:numPr>
      <w:spacing w:line="415" w:lineRule="auto"/>
      <w:tabs>
        <w:tab w:val="left" w:pos="630" w:leader="none"/>
        <w:tab w:val="left" w:pos="992" w:leader="none"/>
        <w:tab w:val="left" w:pos="1004" w:leader="none"/>
        <w:tab w:val="left" w:pos="2100" w:leader="none"/>
      </w:tabs>
    </w:pPr>
    <w:rPr>
      <w:rFonts w:ascii="Arial" w:hAnsi="Arial" w:eastAsia="黑体"/>
      <w:b w:val="0"/>
      <w:sz w:val="28"/>
      <w:szCs w:val="20"/>
    </w:rPr>
  </w:style>
  <w:style w:type="paragraph" w:styleId="1249">
    <w:name w:val="Char Char1"/>
    <w:basedOn w:val="1037"/>
    <w:next w:val="1249"/>
    <w:link w:val="1037"/>
    <w:rPr>
      <w:rFonts w:ascii="Tahoma" w:hAnsi="Tahoma" w:cs="Tahoma"/>
      <w:sz w:val="24"/>
    </w:rPr>
  </w:style>
  <w:style w:type="paragraph" w:styleId="1250">
    <w:name w:val="Table Text Char"/>
    <w:next w:val="1250"/>
    <w:link w:val="1037"/>
    <w:pPr>
      <w:spacing w:before="80" w:after="80"/>
    </w:pPr>
    <w:rPr>
      <w:rFonts w:ascii="Arial" w:hAnsi="Arial" w:cs="Arial"/>
      <w:sz w:val="18"/>
      <w:szCs w:val="28"/>
      <w:lang w:val="en-US" w:eastAsia="zh-CN" w:bidi="ar-SA"/>
    </w:rPr>
  </w:style>
  <w:style w:type="paragraph" w:styleId="1251">
    <w:name w:val="Char Char Char Char Char Char Char1 Char"/>
    <w:basedOn w:val="1037"/>
    <w:next w:val="1251"/>
    <w:link w:val="1037"/>
    <w:rPr>
      <w:rFonts w:ascii="Tahoma" w:hAnsi="Tahoma" w:cs="Tahoma"/>
      <w:sz w:val="24"/>
    </w:rPr>
  </w:style>
  <w:style w:type="paragraph" w:styleId="1252">
    <w:name w:val="tableau"/>
    <w:basedOn w:val="1037"/>
    <w:next w:val="1252"/>
    <w:link w:val="1037"/>
    <w:pPr>
      <w:jc w:val="center"/>
      <w:spacing w:before="20" w:after="20"/>
      <w:widowControl/>
    </w:pPr>
    <w:rPr>
      <w:rFonts w:ascii="Arial" w:hAnsi="Arial"/>
      <w:sz w:val="16"/>
      <w:lang w:val="en-GB" w:eastAsia="en-US"/>
    </w:rPr>
  </w:style>
  <w:style w:type="paragraph" w:styleId="1253">
    <w:name w:val="正文表标题"/>
    <w:next w:val="1141"/>
    <w:link w:val="1037"/>
    <w:pPr>
      <w:ind w:left="900" w:hanging="420"/>
      <w:jc w:val="center"/>
      <w:tabs>
        <w:tab w:val="left" w:pos="900" w:leader="none"/>
      </w:tabs>
    </w:pPr>
    <w:rPr>
      <w:rFonts w:ascii="黑体" w:eastAsia="黑体"/>
      <w:sz w:val="21"/>
      <w:lang w:val="en-US" w:eastAsia="zh-CN" w:bidi="ar-SA"/>
    </w:rPr>
  </w:style>
  <w:style w:type="paragraph" w:styleId="1254">
    <w:name w:val="小四 段落 宋体"/>
    <w:basedOn w:val="1063"/>
    <w:next w:val="1254"/>
    <w:link w:val="1037"/>
    <w:pPr>
      <w:ind w:left="113" w:right="113" w:firstLine="425"/>
      <w:jc w:val="left"/>
      <w:spacing w:line="360" w:lineRule="auto"/>
      <w:tabs>
        <w:tab w:val="clear" w:pos="2952" w:leader="none"/>
      </w:tabs>
    </w:pPr>
    <w:rPr>
      <w:sz w:val="24"/>
    </w:rPr>
  </w:style>
  <w:style w:type="paragraph" w:styleId="1255">
    <w:name w:val="p0"/>
    <w:basedOn w:val="1037"/>
    <w:next w:val="1255"/>
    <w:link w:val="1037"/>
    <w:qFormat/>
    <w:pPr>
      <w:jc w:val="left"/>
      <w:spacing w:before="100" w:beforeAutospacing="1" w:after="100" w:afterAutospacing="1"/>
      <w:widowControl/>
    </w:pPr>
    <w:rPr>
      <w:rFonts w:ascii="宋体" w:hAnsi="宋体" w:cs="宋体"/>
      <w:sz w:val="24"/>
      <w:szCs w:val="24"/>
    </w:rPr>
  </w:style>
  <w:style w:type="paragraph" w:styleId="1256">
    <w:name w:val="xl25"/>
    <w:basedOn w:val="1037"/>
    <w:next w:val="1256"/>
    <w:link w:val="1037"/>
    <w:pPr>
      <w:jc w:val="center"/>
      <w:spacing w:before="100" w:beforeAutospacing="1" w:after="100" w:afterAutospacing="1"/>
      <w:widowControl/>
      <w:pBdr>
        <w:right w:val="single" w:color="000000" w:sz="4" w:space="0"/>
      </w:pBdr>
    </w:pPr>
    <w:rPr>
      <w:szCs w:val="21"/>
    </w:rPr>
  </w:style>
  <w:style w:type="paragraph" w:styleId="1257">
    <w:name w:val="正文格式"/>
    <w:basedOn w:val="1037"/>
    <w:next w:val="1257"/>
    <w:link w:val="1037"/>
    <w:pPr>
      <w:ind w:left="178" w:right="44" w:hanging="178"/>
      <w:jc w:val="left"/>
      <w:spacing w:before="78" w:line="360" w:lineRule="auto"/>
      <w:widowControl/>
    </w:pPr>
    <w:rPr>
      <w:rFonts w:ascii="宋体" w:hAnsi="宋体"/>
      <w:bCs/>
      <w:szCs w:val="21"/>
    </w:rPr>
  </w:style>
  <w:style w:type="paragraph" w:styleId="1258">
    <w:name w:val="flType"/>
    <w:basedOn w:val="1259"/>
    <w:next w:val="1258"/>
    <w:link w:val="1037"/>
    <w:pPr>
      <w:spacing w:after="284"/>
    </w:pPr>
    <w:rPr>
      <w:rFonts w:eastAsia="宋体"/>
      <w:b/>
    </w:rPr>
  </w:style>
  <w:style w:type="paragraph" w:styleId="1259">
    <w:name w:val="flName"/>
    <w:basedOn w:val="1260"/>
    <w:next w:val="1259"/>
    <w:link w:val="1037"/>
    <w:pPr>
      <w:spacing w:before="0" w:line="113" w:lineRule="atLeast"/>
    </w:pPr>
  </w:style>
  <w:style w:type="paragraph" w:styleId="1260">
    <w:name w:val="flNote"/>
    <w:basedOn w:val="1037"/>
    <w:next w:val="1260"/>
    <w:link w:val="1037"/>
    <w:pPr>
      <w:jc w:val="center"/>
      <w:spacing w:before="567" w:line="360" w:lineRule="atLeast"/>
    </w:pPr>
    <w:rPr>
      <w:rFonts w:eastAsia="黑体"/>
      <w:b/>
      <w:sz w:val="24"/>
    </w:rPr>
  </w:style>
  <w:style w:type="paragraph" w:styleId="1261">
    <w:name w:val="小四 段落 宋体 Char Char Char Char"/>
    <w:basedOn w:val="1037"/>
    <w:next w:val="1261"/>
    <w:link w:val="1037"/>
    <w:pPr>
      <w:ind w:right="-33" w:firstLine="480"/>
      <w:jc w:val="left"/>
      <w:spacing w:line="360" w:lineRule="auto"/>
    </w:pPr>
    <w:rPr>
      <w:sz w:val="24"/>
      <w:szCs w:val="24"/>
    </w:rPr>
  </w:style>
  <w:style w:type="paragraph" w:styleId="1262">
    <w:name w:val="Char1"/>
    <w:basedOn w:val="1037"/>
    <w:next w:val="1262"/>
    <w:link w:val="1037"/>
    <w:rPr>
      <w:rFonts w:ascii="仿宋_GB2312" w:hAnsi="宋体" w:eastAsia="仿宋_GB2312" w:cs="宋体"/>
      <w:b/>
      <w:sz w:val="32"/>
      <w:szCs w:val="32"/>
    </w:rPr>
  </w:style>
  <w:style w:type="paragraph" w:styleId="1263">
    <w:name w:val="样式 样式 首行缩进:  0.74 厘米 行距: 1.5 倍行距 + 段后: 0.5 行"/>
    <w:basedOn w:val="1037"/>
    <w:next w:val="1263"/>
    <w:link w:val="1037"/>
    <w:pPr>
      <w:ind w:firstLine="420"/>
      <w:spacing w:line="360" w:lineRule="auto"/>
    </w:pPr>
    <w:rPr>
      <w:rFonts w:ascii="楷体_GB2312" w:eastAsia="楷体_GB2312"/>
      <w:bCs/>
      <w:sz w:val="24"/>
    </w:rPr>
  </w:style>
  <w:style w:type="paragraph" w:styleId="1264">
    <w:name w:val="部分1"/>
    <w:basedOn w:val="1037"/>
    <w:next w:val="1264"/>
    <w:link w:val="1037"/>
    <w:pPr>
      <w:jc w:val="center"/>
      <w:keepNext/>
      <w:pageBreakBefore/>
      <w:spacing w:line="360" w:lineRule="auto"/>
      <w:tabs>
        <w:tab w:val="left" w:pos="360" w:leader="none"/>
      </w:tabs>
      <w:outlineLvl w:val="0"/>
    </w:pPr>
    <w:rPr>
      <w:rFonts w:eastAsia="黑体"/>
      <w:b/>
      <w:sz w:val="36"/>
    </w:rPr>
  </w:style>
  <w:style w:type="paragraph" w:styleId="1265">
    <w:name w:val="普通文字"/>
    <w:basedOn w:val="1037"/>
    <w:next w:val="1037"/>
    <w:link w:val="1037"/>
    <w:rPr>
      <w:rFonts w:ascii="宋体" w:hAnsi="宋体" w:cs="宋体"/>
      <w:sz w:val="24"/>
    </w:rPr>
  </w:style>
  <w:style w:type="paragraph" w:styleId="1266">
    <w:name w:val="正文文本 New New"/>
    <w:basedOn w:val="1037"/>
    <w:next w:val="1266"/>
    <w:link w:val="1037"/>
    <w:pPr>
      <w:ind w:firstLine="200"/>
      <w:spacing w:before="60" w:after="60" w:line="360" w:lineRule="auto"/>
      <w:widowControl/>
    </w:pPr>
    <w:rPr>
      <w:rFonts w:eastAsia="华文楷体"/>
      <w:sz w:val="24"/>
      <w:szCs w:val="24"/>
    </w:rPr>
  </w:style>
  <w:style w:type="paragraph" w:styleId="1267">
    <w:name w:val=" Char Char Char Char Char Char Char Char Char Char Char Char Char"/>
    <w:basedOn w:val="1065"/>
    <w:next w:val="1267"/>
    <w:link w:val="1037"/>
    <w:rPr>
      <w:rFonts w:ascii="Tahoma" w:hAnsi="Tahoma"/>
      <w:sz w:val="24"/>
      <w:szCs w:val="24"/>
    </w:rPr>
  </w:style>
  <w:style w:type="paragraph" w:styleId="1268">
    <w:name w:val="xl62"/>
    <w:basedOn w:val="1037"/>
    <w:next w:val="1268"/>
    <w:link w:val="10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69">
    <w:name w:val="公文标题 2"/>
    <w:basedOn w:val="1037"/>
    <w:next w:val="1270"/>
    <w:link w:val="1037"/>
    <w:pPr>
      <w:outlineLvl w:val="1"/>
    </w:pPr>
    <w:rPr>
      <w:rFonts w:ascii="仿宋_GB2312" w:hAnsi="宋体" w:eastAsia="仿宋_GB2312"/>
      <w:sz w:val="28"/>
      <w:szCs w:val="24"/>
    </w:rPr>
  </w:style>
  <w:style w:type="paragraph" w:styleId="1270">
    <w:name w:val="公文正文"/>
    <w:basedOn w:val="1073"/>
    <w:next w:val="1270"/>
    <w:link w:val="1037"/>
    <w:pPr>
      <w:ind w:firstLine="200"/>
    </w:pPr>
    <w:rPr>
      <w:rFonts w:ascii="仿宋_GB2312" w:hAnsi="宋体" w:eastAsia="仿宋_GB2312"/>
      <w:sz w:val="28"/>
      <w:szCs w:val="24"/>
    </w:rPr>
  </w:style>
  <w:style w:type="paragraph" w:styleId="1271">
    <w:name w:val="正文 + Arial Char"/>
    <w:basedOn w:val="1037"/>
    <w:next w:val="1271"/>
    <w:link w:val="1037"/>
    <w:pPr>
      <w:ind w:left="315" w:hanging="315"/>
      <w:spacing w:line="300" w:lineRule="auto"/>
      <w:widowControl/>
      <w:tabs>
        <w:tab w:val="left" w:pos="315" w:leader="none"/>
      </w:tabs>
    </w:pPr>
    <w:rPr>
      <w:rFonts w:ascii="Arial" w:hAnsi="Arial" w:cs="Arial"/>
      <w:b/>
      <w:color w:val="000000"/>
    </w:rPr>
  </w:style>
  <w:style w:type="paragraph" w:styleId="1272">
    <w:name w:val="一级标题"/>
    <w:basedOn w:val="1037"/>
    <w:next w:val="1272"/>
    <w:link w:val="1037"/>
    <w:pPr>
      <w:ind w:left="900" w:hanging="420"/>
      <w:spacing w:line="360" w:lineRule="auto"/>
      <w:tabs>
        <w:tab w:val="left" w:pos="903" w:leader="none"/>
      </w:tabs>
    </w:pPr>
    <w:rPr>
      <w:rFonts w:ascii="Arial" w:hAnsi="Arial" w:cs="Arial"/>
      <w:sz w:val="24"/>
    </w:rPr>
  </w:style>
  <w:style w:type="paragraph" w:styleId="1273">
    <w:name w:val="xl44"/>
    <w:basedOn w:val="1037"/>
    <w:next w:val="1273"/>
    <w:link w:val="10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74">
    <w:name w:val="xl51"/>
    <w:basedOn w:val="1037"/>
    <w:next w:val="1274"/>
    <w:link w:val="10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75">
    <w:name w:val="xl50"/>
    <w:basedOn w:val="1037"/>
    <w:next w:val="1275"/>
    <w:link w:val="103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76">
    <w:name w:val="Default"/>
    <w:next w:val="1276"/>
    <w:link w:val="1037"/>
    <w:pPr>
      <w:widowControl w:val="off"/>
    </w:pPr>
    <w:rPr>
      <w:rFonts w:ascii="宋体" w:cs="宋体"/>
      <w:color w:val="000000"/>
      <w:sz w:val="24"/>
      <w:szCs w:val="24"/>
      <w:lang w:val="en-US" w:eastAsia="zh-CN" w:bidi="ar-SA"/>
    </w:rPr>
  </w:style>
  <w:style w:type="paragraph" w:styleId="1277">
    <w:name w:val=" Char Char1"/>
    <w:basedOn w:val="1037"/>
    <w:next w:val="1277"/>
    <w:link w:val="1037"/>
    <w:rPr>
      <w:rFonts w:ascii="Tahoma" w:hAnsi="Tahoma"/>
      <w:sz w:val="24"/>
    </w:rPr>
  </w:style>
  <w:style w:type="paragraph" w:styleId="1278">
    <w:name w:val="WPSOffice手动目录 1"/>
    <w:next w:val="1278"/>
    <w:link w:val="1037"/>
    <w:rPr>
      <w:lang w:val="en-US" w:eastAsia="zh-CN" w:bidi="ar-SA"/>
    </w:rPr>
  </w:style>
  <w:style w:type="paragraph" w:styleId="1279">
    <w:name w:val="段落"/>
    <w:basedOn w:val="1037"/>
    <w:next w:val="1279"/>
    <w:link w:val="1037"/>
    <w:pPr>
      <w:ind w:firstLine="480"/>
      <w:spacing w:line="460" w:lineRule="exact"/>
    </w:pPr>
    <w:rPr>
      <w:sz w:val="24"/>
    </w:rPr>
  </w:style>
  <w:style w:type="paragraph" w:styleId="1280">
    <w:name w:val="中等深浅网格 1 - 强调文字颜色 21"/>
    <w:basedOn w:val="1037"/>
    <w:next w:val="1280"/>
    <w:link w:val="1037"/>
    <w:qFormat/>
    <w:pPr>
      <w:ind w:firstLine="420"/>
    </w:pPr>
    <w:rPr>
      <w:rFonts w:ascii="Calibri" w:hAnsi="Calibri"/>
      <w:szCs w:val="22"/>
    </w:rPr>
  </w:style>
  <w:style w:type="paragraph" w:styleId="1281">
    <w:name w:val="正文 A"/>
    <w:next w:val="1281"/>
    <w:link w:val="1037"/>
    <w:qFormat/>
    <w:pPr>
      <w:jc w:val="both"/>
      <w:widowControl w:val="off"/>
    </w:pPr>
    <w:rPr>
      <w:rFonts w:eastAsia="Arial Unicode MS" w:cs="Arial Unicode MS"/>
      <w:color w:val="000000"/>
      <w:sz w:val="21"/>
      <w:szCs w:val="21"/>
      <w:lang w:val="en-US" w:eastAsia="zh-CN" w:bidi="ar-SA"/>
    </w:rPr>
  </w:style>
  <w:style w:type="paragraph" w:styleId="1282">
    <w:name w:val="项目符号：一级"/>
    <w:basedOn w:val="1257"/>
    <w:next w:val="1257"/>
    <w:link w:val="1037"/>
    <w:pPr>
      <w:ind w:right="-134"/>
    </w:pPr>
    <w:rPr>
      <w:bCs w:val="0"/>
    </w:rPr>
  </w:style>
  <w:style w:type="paragraph" w:styleId="1283">
    <w:name w:val="xl43"/>
    <w:basedOn w:val="1037"/>
    <w:next w:val="1283"/>
    <w:link w:val="10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84">
    <w:name w:val="xl34"/>
    <w:basedOn w:val="1037"/>
    <w:next w:val="1284"/>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5">
    <w:name w:val="列出段落2"/>
    <w:basedOn w:val="1037"/>
    <w:next w:val="1285"/>
    <w:link w:val="1037"/>
    <w:pPr>
      <w:ind w:left="720"/>
      <w:jc w:val="left"/>
      <w:widowControl/>
    </w:pPr>
    <w:rPr>
      <w:rFonts w:ascii="Arial" w:hAnsi="Arial" w:eastAsia="黑体" w:cs="Arial"/>
      <w:sz w:val="24"/>
      <w:szCs w:val="24"/>
      <w:lang w:eastAsia="en-US"/>
    </w:rPr>
  </w:style>
  <w:style w:type="paragraph" w:styleId="1286">
    <w:name w:val=" Char Char Char Char"/>
    <w:basedOn w:val="1037"/>
    <w:next w:val="1286"/>
    <w:link w:val="1037"/>
    <w:pPr>
      <w:jc w:val="center"/>
      <w:spacing w:after="160" w:line="240" w:lineRule="exact"/>
      <w:widowControl/>
    </w:pPr>
    <w:rPr>
      <w:rFonts w:ascii="黑体" w:hAnsi="Verdana" w:eastAsia="黑体"/>
      <w:sz w:val="32"/>
      <w:szCs w:val="32"/>
      <w:lang w:eastAsia="en-US"/>
    </w:rPr>
  </w:style>
  <w:style w:type="paragraph" w:styleId="1287">
    <w:name w:val="font11"/>
    <w:basedOn w:val="1037"/>
    <w:next w:val="1287"/>
    <w:link w:val="1037"/>
    <w:pPr>
      <w:jc w:val="left"/>
      <w:spacing w:before="100" w:beforeAutospacing="1" w:after="100" w:afterAutospacing="1"/>
      <w:widowControl/>
    </w:pPr>
    <w:rPr>
      <w:b/>
      <w:bCs/>
      <w:sz w:val="18"/>
      <w:szCs w:val="18"/>
    </w:rPr>
  </w:style>
  <w:style w:type="paragraph" w:styleId="1288">
    <w:name w:val=" Char"/>
    <w:basedOn w:val="1037"/>
    <w:next w:val="1288"/>
    <w:link w:val="1037"/>
    <w:pPr>
      <w:spacing w:after="156" w:line="360" w:lineRule="auto"/>
    </w:pPr>
    <w:rPr>
      <w:rFonts w:ascii="Tahoma" w:hAnsi="Tahoma"/>
      <w:sz w:val="24"/>
    </w:rPr>
  </w:style>
  <w:style w:type="paragraph" w:styleId="1289">
    <w:name w:val="标题6"/>
    <w:basedOn w:val="1042"/>
    <w:next w:val="1289"/>
    <w:link w:val="1037"/>
    <w:pPr>
      <w:numPr>
        <w:ilvl w:val="0"/>
        <w:numId w:val="2"/>
      </w:numPr>
      <w:keepLines/>
      <w:tabs>
        <w:tab w:val="left" w:pos="420" w:leader="none"/>
      </w:tabs>
    </w:pPr>
    <w:rPr>
      <w:rFonts w:ascii="Times New Roman"/>
      <w:b w:val="0"/>
      <w:bCs/>
      <w:color w:val="000000"/>
      <w:sz w:val="24"/>
      <w:szCs w:val="28"/>
    </w:rPr>
  </w:style>
  <w:style w:type="paragraph" w:styleId="1290">
    <w:name w:val="标题4，章节第四层"/>
    <w:basedOn w:val="1037"/>
    <w:next w:val="1037"/>
    <w:link w:val="1037"/>
    <w:pPr>
      <w:spacing w:line="360" w:lineRule="auto"/>
      <w:tabs>
        <w:tab w:val="left" w:pos="0" w:leader="none"/>
      </w:tabs>
      <w:outlineLvl w:val="3"/>
    </w:pPr>
    <w:rPr>
      <w:rFonts w:ascii="宋体" w:hAnsi="宋体"/>
      <w:b/>
      <w:sz w:val="24"/>
      <w:szCs w:val="24"/>
    </w:rPr>
  </w:style>
  <w:style w:type="paragraph" w:styleId="1291">
    <w:name w:val="标题1，章节第一层"/>
    <w:basedOn w:val="1257"/>
    <w:next w:val="1257"/>
    <w:link w:val="1037"/>
    <w:pPr>
      <w:ind w:left="482"/>
      <w:spacing w:before="0"/>
      <w:tabs>
        <w:tab w:val="left" w:pos="693" w:leader="none"/>
      </w:tabs>
      <w:outlineLvl w:val="0"/>
    </w:pPr>
    <w:rPr>
      <w:color w:val="000000"/>
      <w:sz w:val="24"/>
      <w:szCs w:val="24"/>
    </w:rPr>
  </w:style>
  <w:style w:type="paragraph" w:styleId="1292">
    <w:name w:val="zw"/>
    <w:basedOn w:val="1037"/>
    <w:next w:val="1292"/>
    <w:link w:val="1037"/>
    <w:pPr>
      <w:ind w:firstLine="480"/>
      <w:jc w:val="left"/>
      <w:spacing w:line="360" w:lineRule="auto"/>
      <w:widowControl/>
    </w:pPr>
    <w:rPr>
      <w:rFonts w:ascii="宋体" w:hAnsi="宋体"/>
      <w:bCs/>
      <w:sz w:val="24"/>
    </w:rPr>
  </w:style>
  <w:style w:type="paragraph" w:styleId="1293">
    <w:name w:val="样式 样式 首行缩进:  2 字符 + 行距: 1.5 倍行距"/>
    <w:basedOn w:val="1037"/>
    <w:next w:val="1293"/>
    <w:link w:val="1037"/>
    <w:pPr>
      <w:ind w:firstLine="470"/>
      <w:spacing w:line="360" w:lineRule="auto"/>
    </w:pPr>
    <w:rPr>
      <w:sz w:val="24"/>
    </w:rPr>
  </w:style>
  <w:style w:type="paragraph" w:styleId="1294">
    <w:name w:val="font10"/>
    <w:basedOn w:val="1037"/>
    <w:next w:val="1294"/>
    <w:link w:val="1037"/>
    <w:pPr>
      <w:jc w:val="left"/>
      <w:spacing w:before="100" w:beforeAutospacing="1" w:after="100" w:afterAutospacing="1"/>
      <w:widowControl/>
    </w:pPr>
    <w:rPr>
      <w:rFonts w:ascii="楷体_GB2312" w:hAnsi="宋体" w:eastAsia="楷体_GB2312" w:cs="宋体"/>
      <w:b/>
      <w:bCs/>
      <w:sz w:val="18"/>
      <w:szCs w:val="18"/>
    </w:rPr>
  </w:style>
  <w:style w:type="paragraph" w:styleId="1295">
    <w:name w:val=" Char Char Char Char Char Char Char Char Char Char Char Char Char Char Char Char Char Char Char Char Char Char Char"/>
    <w:basedOn w:val="1037"/>
    <w:next w:val="1295"/>
    <w:link w:val="1037"/>
    <w:rPr>
      <w:rFonts w:ascii="Tahoma" w:hAnsi="Tahoma"/>
      <w:sz w:val="24"/>
    </w:rPr>
  </w:style>
  <w:style w:type="paragraph" w:styleId="1296">
    <w:name w:val="xl33"/>
    <w:basedOn w:val="1037"/>
    <w:next w:val="1296"/>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7">
    <w:name w:val="默认段落字体 Para Char Char Char Char Char Char Char Char Char1 Char Char Char Char Char Char Char"/>
    <w:basedOn w:val="1065"/>
    <w:next w:val="1297"/>
    <w:link w:val="1037"/>
  </w:style>
  <w:style w:type="paragraph" w:styleId="1298">
    <w:name w:val="Char Char Char Char"/>
    <w:basedOn w:val="1065"/>
    <w:next w:val="1298"/>
    <w:link w:val="1037"/>
    <w:pPr>
      <w:spacing w:line="360" w:lineRule="auto"/>
    </w:pPr>
    <w:rPr>
      <w:rFonts w:ascii="Tahoma" w:hAnsi="Tahoma"/>
      <w:sz w:val="24"/>
      <w:szCs w:val="24"/>
    </w:rPr>
  </w:style>
  <w:style w:type="paragraph" w:styleId="1299">
    <w:name w:val="xl24"/>
    <w:basedOn w:val="1037"/>
    <w:next w:val="1299"/>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0">
    <w:name w:val=" Char Char Char Char Char Char Char Char Char"/>
    <w:basedOn w:val="1037"/>
    <w:next w:val="1300"/>
    <w:link w:val="1037"/>
    <w:pPr>
      <w:ind w:left="360" w:hanging="360"/>
      <w:tabs>
        <w:tab w:val="left" w:pos="360" w:leader="none"/>
      </w:tabs>
    </w:pPr>
    <w:rPr>
      <w:sz w:val="24"/>
      <w:szCs w:val="24"/>
    </w:rPr>
  </w:style>
  <w:style w:type="paragraph" w:styleId="1301">
    <w:name w:val="Char Char1 Char Char Char Char Char Char Char"/>
    <w:basedOn w:val="1037"/>
    <w:next w:val="1301"/>
    <w:link w:val="1037"/>
    <w:rPr>
      <w:rFonts w:ascii="Tahoma" w:hAnsi="Tahoma" w:cs="Tahoma"/>
      <w:sz w:val="24"/>
    </w:rPr>
  </w:style>
  <w:style w:type="paragraph" w:styleId="1302">
    <w:name w:val="表蕊"/>
    <w:basedOn w:val="1037"/>
    <w:next w:val="1302"/>
    <w:link w:val="1037"/>
    <w:pPr>
      <w:jc w:val="left"/>
      <w:spacing w:line="320" w:lineRule="atLeast"/>
    </w:pPr>
    <w:rPr>
      <w:rFonts w:eastAsia="楷体_GB2312"/>
      <w:spacing w:val="-10"/>
    </w:rPr>
  </w:style>
  <w:style w:type="paragraph" w:styleId="1303">
    <w:name w:val="Char Char Char Char Char Char Char Char Char"/>
    <w:basedOn w:val="1037"/>
    <w:next w:val="1303"/>
    <w:link w:val="1037"/>
    <w:pPr>
      <w:ind w:left="200" w:hanging="200"/>
      <w:tabs>
        <w:tab w:val="left" w:pos="360" w:leader="none"/>
      </w:tabs>
    </w:pPr>
    <w:rPr>
      <w:sz w:val="24"/>
      <w:szCs w:val="24"/>
    </w:rPr>
  </w:style>
  <w:style w:type="paragraph" w:styleId="1304">
    <w:name w:val="xl39"/>
    <w:basedOn w:val="1037"/>
    <w:next w:val="1304"/>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5">
    <w:name w:val="表格文字"/>
    <w:basedOn w:val="1037"/>
    <w:next w:val="1305"/>
    <w:link w:val="1037"/>
    <w:pPr>
      <w:ind w:firstLine="200"/>
      <w:jc w:val="left"/>
      <w:spacing w:line="360" w:lineRule="auto"/>
    </w:pPr>
    <w:rPr>
      <w:rFonts w:ascii="Arial" w:hAnsi="Arial"/>
      <w:sz w:val="24"/>
    </w:rPr>
  </w:style>
  <w:style w:type="paragraph" w:styleId="1306">
    <w:name w:val="font14"/>
    <w:basedOn w:val="1037"/>
    <w:next w:val="1306"/>
    <w:link w:val="1037"/>
    <w:pPr>
      <w:jc w:val="left"/>
      <w:spacing w:before="100" w:beforeAutospacing="1" w:after="100" w:afterAutospacing="1"/>
      <w:widowControl/>
    </w:pPr>
    <w:rPr>
      <w:sz w:val="36"/>
      <w:szCs w:val="36"/>
    </w:rPr>
  </w:style>
  <w:style w:type="paragraph" w:styleId="1307">
    <w:name w:val="No Spacing"/>
    <w:next w:val="1307"/>
    <w:link w:val="1037"/>
    <w:qFormat/>
    <w:pPr>
      <w:jc w:val="both"/>
      <w:widowControl w:val="off"/>
    </w:pPr>
    <w:rPr>
      <w:rFonts w:eastAsia="微软雅黑"/>
      <w:sz w:val="24"/>
      <w:szCs w:val="22"/>
      <w:lang w:val="en-US" w:eastAsia="zh-CN" w:bidi="ar-SA"/>
    </w:rPr>
  </w:style>
  <w:style w:type="paragraph" w:styleId="1308">
    <w:name w:val="greytypebeni"/>
    <w:basedOn w:val="1037"/>
    <w:next w:val="1308"/>
    <w:link w:val="1037"/>
    <w:pPr>
      <w:jc w:val="left"/>
      <w:widowControl/>
    </w:pPr>
    <w:rPr>
      <w:rFonts w:ascii="宋体" w:hAnsi="宋体" w:cs="宋体"/>
      <w:sz w:val="24"/>
      <w:szCs w:val="24"/>
    </w:rPr>
  </w:style>
  <w:style w:type="paragraph" w:styleId="1309">
    <w:name w:val="a"/>
    <w:basedOn w:val="1037"/>
    <w:next w:val="1309"/>
    <w:link w:val="1037"/>
    <w:pPr>
      <w:spacing w:before="100" w:beforeAutospacing="1" w:after="100" w:afterAutospacing="1"/>
      <w:widowControl/>
    </w:pPr>
    <w:rPr>
      <w:rFonts w:ascii="宋体" w:hAnsi="宋体" w:cs="宋体"/>
      <w:sz w:val="24"/>
      <w:szCs w:val="24"/>
    </w:rPr>
  </w:style>
  <w:style w:type="paragraph" w:styleId="1310">
    <w:name w:val="font8"/>
    <w:basedOn w:val="1037"/>
    <w:next w:val="1310"/>
    <w:link w:val="1037"/>
    <w:pPr>
      <w:jc w:val="left"/>
      <w:spacing w:before="100" w:beforeAutospacing="1" w:after="100" w:afterAutospacing="1"/>
      <w:widowControl/>
    </w:pPr>
    <w:rPr>
      <w:rFonts w:ascii="宋体" w:hAnsi="宋体" w:cs="宋体"/>
      <w:b/>
      <w:bCs/>
      <w:i/>
      <w:iCs/>
      <w:sz w:val="20"/>
    </w:rPr>
  </w:style>
  <w:style w:type="paragraph" w:styleId="1311">
    <w:name w:val="正文缩进2字符"/>
    <w:basedOn w:val="1037"/>
    <w:next w:val="1311"/>
    <w:link w:val="1037"/>
    <w:pPr>
      <w:ind w:firstLine="200"/>
      <w:spacing w:line="300" w:lineRule="auto"/>
    </w:pPr>
    <w:rPr>
      <w:rFonts w:ascii="仿宋_GB2312" w:eastAsia="仿宋_GB2312"/>
      <w:sz w:val="32"/>
      <w:szCs w:val="32"/>
    </w:rPr>
  </w:style>
  <w:style w:type="paragraph" w:styleId="1312">
    <w:name w:val="xl57"/>
    <w:basedOn w:val="1037"/>
    <w:next w:val="1312"/>
    <w:link w:val="103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13">
    <w:name w:val="论文正文"/>
    <w:basedOn w:val="1084"/>
    <w:next w:val="1313"/>
    <w:link w:val="1037"/>
    <w:pPr>
      <w:ind w:left="0" w:firstLine="200"/>
      <w:jc w:val="left"/>
      <w:spacing w:line="360" w:lineRule="auto"/>
    </w:pPr>
    <w:rPr>
      <w:rFonts w:ascii="Times New Roman" w:hAnsi="Times New Roman"/>
      <w:sz w:val="28"/>
      <w:szCs w:val="24"/>
    </w:rPr>
  </w:style>
  <w:style w:type="paragraph" w:styleId="1314">
    <w:name w:val="小四 段落 宋体 Char"/>
    <w:basedOn w:val="1063"/>
    <w:next w:val="1314"/>
    <w:link w:val="1037"/>
    <w:pPr>
      <w:ind w:left="0" w:right="-33" w:firstLine="600"/>
      <w:jc w:val="left"/>
      <w:tabs>
        <w:tab w:val="clear" w:pos="2952" w:leader="none"/>
      </w:tabs>
    </w:pPr>
    <w:rPr>
      <w:rFonts w:ascii="仿宋_GB2312" w:eastAsia="仿宋_GB2312"/>
      <w:sz w:val="30"/>
      <w:szCs w:val="30"/>
    </w:rPr>
  </w:style>
  <w:style w:type="paragraph" w:styleId="1315">
    <w:name w:val="xl52"/>
    <w:basedOn w:val="1037"/>
    <w:next w:val="1315"/>
    <w:link w:val="103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6">
    <w:name w:val="表格"/>
    <w:basedOn w:val="1037"/>
    <w:next w:val="1316"/>
    <w:link w:val="1037"/>
    <w:pPr>
      <w:ind w:firstLine="21"/>
    </w:pPr>
    <w:rPr>
      <w:rFonts w:ascii="宋体" w:hAnsi="宋体" w:cs="宋体"/>
      <w:sz w:val="20"/>
    </w:rPr>
  </w:style>
  <w:style w:type="paragraph" w:styleId="1317">
    <w:name w:val="样式"/>
    <w:basedOn w:val="1037"/>
    <w:next w:val="1317"/>
    <w:link w:val="1037"/>
    <w:pPr>
      <w:spacing w:before="120" w:after="120" w:line="360" w:lineRule="auto"/>
    </w:pPr>
    <w:rPr>
      <w:rFonts w:ascii="宋体"/>
      <w:sz w:val="24"/>
    </w:rPr>
  </w:style>
  <w:style w:type="paragraph" w:styleId="1318">
    <w:name w:val="font5"/>
    <w:basedOn w:val="1037"/>
    <w:next w:val="1318"/>
    <w:link w:val="1037"/>
    <w:pPr>
      <w:jc w:val="left"/>
      <w:spacing w:before="100" w:beforeAutospacing="1" w:after="100" w:afterAutospacing="1"/>
      <w:widowControl/>
    </w:pPr>
    <w:rPr>
      <w:rFonts w:ascii="宋体" w:hAnsi="宋体" w:cs="宋体"/>
      <w:sz w:val="18"/>
      <w:szCs w:val="18"/>
    </w:rPr>
  </w:style>
  <w:style w:type="paragraph" w:styleId="1319">
    <w:name w:val="我的正文"/>
    <w:basedOn w:val="1037"/>
    <w:next w:val="1319"/>
    <w:link w:val="1037"/>
    <w:pPr>
      <w:ind w:firstLine="420"/>
      <w:jc w:val="left"/>
      <w:spacing w:line="360" w:lineRule="auto"/>
      <w:widowControl/>
    </w:pPr>
    <w:rPr>
      <w:rFonts w:ascii="宋体" w:hAnsi="宋体" w:cs="宋体"/>
      <w:szCs w:val="21"/>
    </w:rPr>
  </w:style>
  <w:style w:type="paragraph" w:styleId="1320">
    <w:name w:val="样式3"/>
    <w:basedOn w:val="1037"/>
    <w:next w:val="1037"/>
    <w:link w:val="1037"/>
    <w:pPr>
      <w:spacing w:line="360" w:lineRule="auto"/>
    </w:pPr>
  </w:style>
  <w:style w:type="paragraph" w:styleId="1321">
    <w:name w:val="项目符号，一级"/>
    <w:basedOn w:val="1257"/>
    <w:next w:val="1257"/>
    <w:link w:val="1037"/>
    <w:pPr>
      <w:ind w:left="376" w:firstLine="0"/>
      <w:spacing w:line="240" w:lineRule="atLeast"/>
      <w:tabs>
        <w:tab w:val="left" w:pos="1320" w:leader="none"/>
      </w:tabs>
    </w:pPr>
    <w:rPr>
      <w:bCs w:val="0"/>
      <w:color w:val="000000"/>
      <w:szCs w:val="24"/>
    </w:rPr>
  </w:style>
  <w:style w:type="paragraph" w:styleId="1322">
    <w:name w:val="二级条标题"/>
    <w:basedOn w:val="1037"/>
    <w:next w:val="1141"/>
    <w:link w:val="1037"/>
    <w:pPr>
      <w:ind w:hanging="420"/>
      <w:widowControl/>
      <w:tabs>
        <w:tab w:val="left" w:pos="2240" w:leader="none"/>
      </w:tabs>
      <w:outlineLvl w:val="3"/>
    </w:pPr>
    <w:rPr>
      <w:rFonts w:eastAsia="黑体"/>
    </w:rPr>
  </w:style>
  <w:style w:type="paragraph" w:styleId="1323">
    <w:name w:val="默认段落字体 Para Char"/>
    <w:basedOn w:val="1037"/>
    <w:next w:val="1323"/>
    <w:link w:val="1037"/>
    <w:rPr>
      <w:sz w:val="24"/>
      <w:szCs w:val="24"/>
    </w:rPr>
  </w:style>
  <w:style w:type="paragraph" w:styleId="1324">
    <w:name w:val="xl40"/>
    <w:basedOn w:val="1037"/>
    <w:next w:val="1324"/>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5">
    <w:name w:val="默认段落字体 Para Char Char Char Char Char Char Char"/>
    <w:basedOn w:val="1037"/>
    <w:next w:val="1325"/>
    <w:link w:val="1037"/>
  </w:style>
  <w:style w:type="paragraph" w:styleId="1326">
    <w:name w:val="font6"/>
    <w:basedOn w:val="1037"/>
    <w:next w:val="1326"/>
    <w:link w:val="1037"/>
    <w:pPr>
      <w:jc w:val="left"/>
      <w:spacing w:before="100" w:beforeAutospacing="1" w:after="100" w:afterAutospacing="1"/>
      <w:widowControl/>
    </w:pPr>
    <w:rPr>
      <w:rFonts w:ascii="宋体" w:hAnsi="宋体" w:cs="宋体"/>
      <w:b/>
      <w:bCs/>
      <w:sz w:val="20"/>
    </w:rPr>
  </w:style>
  <w:style w:type="paragraph" w:styleId="1327">
    <w:name w:val="xl45"/>
    <w:basedOn w:val="1037"/>
    <w:next w:val="1327"/>
    <w:link w:val="1037"/>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28">
    <w:name w:val="Pa5"/>
    <w:basedOn w:val="1037"/>
    <w:next w:val="1037"/>
    <w:link w:val="1037"/>
    <w:pPr>
      <w:jc w:val="left"/>
      <w:spacing w:line="241" w:lineRule="atLeast"/>
    </w:pPr>
    <w:rPr>
      <w:rFonts w:ascii="汉仪大黑简" w:eastAsia="汉仪大黑简"/>
      <w:sz w:val="24"/>
      <w:szCs w:val="24"/>
    </w:rPr>
  </w:style>
  <w:style w:type="paragraph" w:styleId="1329">
    <w:name w:val=" Char Char Char Char Char Char Char Char Char Char Char"/>
    <w:basedOn w:val="1037"/>
    <w:next w:val="1329"/>
    <w:link w:val="1037"/>
    <w:rPr>
      <w:rFonts w:ascii="Tahoma" w:hAnsi="Tahoma"/>
      <w:sz w:val="24"/>
    </w:rPr>
  </w:style>
  <w:style w:type="paragraph" w:styleId="1330">
    <w:name w:val="Char Char Char Char Char Char Char"/>
    <w:basedOn w:val="1037"/>
    <w:next w:val="1330"/>
    <w:link w:val="1037"/>
    <w:pPr>
      <w:jc w:val="left"/>
    </w:pPr>
    <w:rPr>
      <w:rFonts w:ascii="Tahoma" w:hAnsi="Tahoma"/>
      <w:sz w:val="24"/>
    </w:rPr>
  </w:style>
  <w:style w:type="paragraph" w:styleId="1331">
    <w:name w:val="马刚标题1"/>
    <w:basedOn w:val="1038"/>
    <w:next w:val="1037"/>
    <w:link w:val="1037"/>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32">
    <w:name w:val="Char Char Char Char Char Char Char Char Char Char Char1 Char Char Char1"/>
    <w:basedOn w:val="1037"/>
    <w:next w:val="1332"/>
    <w:link w:val="1037"/>
    <w:semiHidden/>
    <w:pPr>
      <w:ind w:firstLine="200"/>
      <w:jc w:val="left"/>
    </w:pPr>
    <w:rPr>
      <w:rFonts w:ascii="Tahoma" w:hAnsi="Tahoma"/>
      <w:sz w:val="24"/>
      <w:szCs w:val="24"/>
    </w:rPr>
  </w:style>
  <w:style w:type="paragraph" w:styleId="1333">
    <w:name w:val="xl31"/>
    <w:basedOn w:val="1037"/>
    <w:next w:val="1333"/>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4">
    <w:name w:val="正文 首行缩进:  2 字符 Char"/>
    <w:basedOn w:val="1037"/>
    <w:next w:val="1334"/>
    <w:link w:val="1037"/>
    <w:pPr>
      <w:ind w:firstLine="480"/>
      <w:spacing w:line="360" w:lineRule="auto"/>
    </w:pPr>
    <w:rPr>
      <w:rFonts w:cs="宋体"/>
      <w:sz w:val="24"/>
    </w:rPr>
  </w:style>
  <w:style w:type="paragraph" w:styleId="1335">
    <w:name w:val="文档正文"/>
    <w:basedOn w:val="1037"/>
    <w:next w:val="1335"/>
    <w:link w:val="1037"/>
    <w:pPr>
      <w:spacing w:line="360" w:lineRule="auto"/>
    </w:pPr>
    <w:rPr>
      <w:rFonts w:ascii="宋体" w:hAnsi="宋体"/>
      <w:b/>
      <w:bCs/>
      <w:szCs w:val="24"/>
    </w:rPr>
  </w:style>
  <w:style w:type="paragraph" w:styleId="1336">
    <w:name w:val="xl47"/>
    <w:basedOn w:val="1037"/>
    <w:next w:val="1336"/>
    <w:link w:val="10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37">
    <w:name w:val="Char Char Char Char Char Char Char Char Char Char Char"/>
    <w:basedOn w:val="1037"/>
    <w:next w:val="1337"/>
    <w:link w:val="1037"/>
    <w:rPr>
      <w:rFonts w:ascii="Tahoma" w:hAnsi="Tahoma" w:cs="Tahoma"/>
      <w:sz w:val="24"/>
    </w:rPr>
  </w:style>
  <w:style w:type="paragraph" w:styleId="1338">
    <w:name w:val="正文 居中"/>
    <w:basedOn w:val="1037"/>
    <w:next w:val="1338"/>
    <w:link w:val="1037"/>
    <w:pPr>
      <w:jc w:val="center"/>
      <w:spacing w:line="360" w:lineRule="auto"/>
    </w:pPr>
    <w:rPr>
      <w:sz w:val="24"/>
    </w:rPr>
  </w:style>
  <w:style w:type="paragraph" w:styleId="1339">
    <w:name w:val="7"/>
    <w:basedOn w:val="1037"/>
    <w:next w:val="1109"/>
    <w:link w:val="1037"/>
    <w:pPr>
      <w:jc w:val="left"/>
      <w:spacing w:before="100" w:beforeAutospacing="1" w:after="100" w:afterAutospacing="1"/>
      <w:widowControl/>
    </w:pPr>
    <w:rPr>
      <w:rFonts w:ascii="宋体" w:hAnsi="宋体"/>
      <w:sz w:val="24"/>
    </w:rPr>
  </w:style>
  <w:style w:type="paragraph" w:styleId="1340">
    <w:name w:val="List Paragraph"/>
    <w:basedOn w:val="1037"/>
    <w:next w:val="1340"/>
    <w:link w:val="1037"/>
    <w:pPr>
      <w:contextualSpacing/>
      <w:ind w:left="720"/>
      <w:jc w:val="left"/>
      <w:widowControl/>
    </w:pPr>
    <w:rPr>
      <w:rFonts w:ascii="Arial" w:hAnsi="Arial" w:eastAsia="黑体"/>
      <w:sz w:val="24"/>
      <w:szCs w:val="24"/>
      <w:lang w:eastAsia="en-US"/>
    </w:rPr>
  </w:style>
  <w:style w:type="paragraph" w:styleId="1341">
    <w:name w:val="正文 首行缩进:  2 字符 Char Char"/>
    <w:basedOn w:val="1037"/>
    <w:next w:val="1341"/>
    <w:link w:val="1037"/>
    <w:pPr>
      <w:ind w:firstLine="480"/>
      <w:spacing w:line="360" w:lineRule="auto"/>
    </w:pPr>
    <w:rPr>
      <w:rFonts w:ascii="楷体_GB2312" w:eastAsia="楷体_GB2312"/>
      <w:bCs/>
      <w:sz w:val="24"/>
      <w:szCs w:val="24"/>
    </w:rPr>
  </w:style>
  <w:style w:type="paragraph" w:styleId="1342">
    <w:name w:val="正文--表格内正文"/>
    <w:basedOn w:val="1037"/>
    <w:next w:val="1342"/>
    <w:link w:val="1037"/>
    <w:pPr>
      <w:jc w:val="center"/>
      <w:spacing w:before="156" w:line="0" w:lineRule="atLeast"/>
    </w:pPr>
    <w:rPr>
      <w:rFonts w:ascii="宋体" w:hAnsi="宋体"/>
      <w:color w:val="000000"/>
      <w:sz w:val="24"/>
      <w:szCs w:val="24"/>
    </w:rPr>
  </w:style>
  <w:style w:type="paragraph" w:styleId="1343">
    <w:name w:val="正文文本缩进1"/>
    <w:basedOn w:val="1037"/>
    <w:next w:val="1343"/>
    <w:link w:val="1037"/>
    <w:pPr>
      <w:ind w:left="420"/>
      <w:spacing w:after="120"/>
    </w:pPr>
    <w:rPr>
      <w:szCs w:val="24"/>
    </w:rPr>
  </w:style>
  <w:style w:type="paragraph" w:styleId="1344">
    <w:name w:val="表格1"/>
    <w:basedOn w:val="1037"/>
    <w:next w:val="1344"/>
    <w:link w:val="1037"/>
    <w:rPr>
      <w:rFonts w:ascii="宋体"/>
      <w:szCs w:val="21"/>
    </w:rPr>
  </w:style>
  <w:style w:type="paragraph" w:styleId="1345">
    <w:name w:val="Normal1"/>
    <w:basedOn w:val="1037"/>
    <w:next w:val="1345"/>
    <w:link w:val="1037"/>
    <w:rPr>
      <w:rFonts w:ascii="Calibri" w:hAnsi="Calibri" w:eastAsia="Calibri" w:cs="宋体"/>
      <w:lang w:val="zh-CN"/>
    </w:rPr>
  </w:style>
  <w:style w:type="paragraph" w:styleId="1346">
    <w:name w:val="_Style 42"/>
    <w:basedOn w:val="1037"/>
    <w:next w:val="1072"/>
    <w:link w:val="1037"/>
    <w:rPr>
      <w:rFonts w:ascii="楷体_GB2312" w:hAnsi="Arial" w:eastAsia="楷体_GB2312"/>
      <w:sz w:val="28"/>
    </w:rPr>
  </w:style>
  <w:style w:type="paragraph" w:styleId="1347">
    <w:name w:val="Char Char"/>
    <w:basedOn w:val="1037"/>
    <w:next w:val="1347"/>
    <w:link w:val="1037"/>
    <w:rPr>
      <w:rFonts w:ascii="Tahoma" w:hAnsi="Tahoma" w:cs="Tahoma"/>
      <w:sz w:val="24"/>
    </w:rPr>
  </w:style>
  <w:style w:type="paragraph" w:styleId="1348">
    <w:name w:val="font12"/>
    <w:basedOn w:val="1037"/>
    <w:next w:val="1348"/>
    <w:link w:val="1037"/>
    <w:pPr>
      <w:jc w:val="left"/>
      <w:spacing w:before="100" w:beforeAutospacing="1" w:after="100" w:afterAutospacing="1"/>
      <w:widowControl/>
    </w:pPr>
    <w:rPr>
      <w:rFonts w:ascii="宋体" w:hAnsi="宋体" w:cs="宋体"/>
      <w:sz w:val="36"/>
      <w:szCs w:val="36"/>
    </w:rPr>
  </w:style>
  <w:style w:type="paragraph" w:styleId="1349">
    <w:name w:val=" Char Char Char Char Char Char Char"/>
    <w:basedOn w:val="1037"/>
    <w:next w:val="1349"/>
    <w:link w:val="1037"/>
    <w:rPr>
      <w:rFonts w:ascii="Tahoma" w:hAnsi="Tahoma"/>
      <w:sz w:val="24"/>
    </w:rPr>
  </w:style>
  <w:style w:type="paragraph" w:styleId="1350">
    <w:name w:val="标题 4宋体"/>
    <w:basedOn w:val="1041"/>
    <w:next w:val="1350"/>
    <w:link w:val="1037"/>
    <w:pPr>
      <w:jc w:val="left"/>
      <w:keepLines w:val="0"/>
      <w:spacing w:before="0" w:after="0" w:line="360" w:lineRule="auto"/>
    </w:pPr>
    <w:rPr>
      <w:rFonts w:ascii="宋体" w:hAnsi="宋体" w:eastAsia="宋体"/>
      <w:bCs/>
      <w:color w:val="000000"/>
      <w:sz w:val="24"/>
    </w:rPr>
  </w:style>
  <w:style w:type="paragraph" w:styleId="1351">
    <w:name w:val="xl30"/>
    <w:basedOn w:val="1037"/>
    <w:next w:val="1351"/>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2">
    <w:name w:val="纯文本1"/>
    <w:basedOn w:val="1037"/>
    <w:next w:val="1352"/>
    <w:link w:val="1037"/>
    <w:rPr>
      <w:rFonts w:ascii="宋体" w:hAnsi="宋体" w:eastAsia="楷体_GB2312" w:cs="宋体"/>
      <w:sz w:val="28"/>
    </w:rPr>
  </w:style>
  <w:style w:type="paragraph" w:styleId="1353">
    <w:name w:val="xl32"/>
    <w:basedOn w:val="1037"/>
    <w:next w:val="1353"/>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4">
    <w:name w:val="招标正文"/>
    <w:basedOn w:val="1037"/>
    <w:next w:val="1354"/>
    <w:link w:val="1037"/>
    <w:qFormat/>
    <w:pPr>
      <w:ind w:firstLine="480"/>
      <w:spacing w:line="360" w:lineRule="auto"/>
    </w:pPr>
    <w:rPr>
      <w:rFonts w:ascii="仿宋" w:hAnsi="仿宋" w:eastAsia="仿宋" w:cs="Times New Roman"/>
      <w:sz w:val="24"/>
      <w:szCs w:val="28"/>
      <w:lang w:val="en-US"/>
    </w:rPr>
  </w:style>
  <w:style w:type="paragraph" w:styleId="1355">
    <w:name w:val="标题3，章节第三层"/>
    <w:basedOn w:val="1037"/>
    <w:next w:val="1257"/>
    <w:link w:val="1037"/>
    <w:pPr>
      <w:spacing w:before="78" w:line="300" w:lineRule="auto"/>
      <w:outlineLvl w:val="2"/>
    </w:pPr>
    <w:rPr>
      <w:rFonts w:ascii="Arial" w:hAnsi="Arial" w:eastAsia="华文细黑"/>
      <w:sz w:val="30"/>
      <w:szCs w:val="24"/>
    </w:rPr>
  </w:style>
  <w:style w:type="paragraph" w:styleId="1356">
    <w:name w:val="样式 标题 3H3sect1.2.3BOD 0Heading 3 - oldh3l3CTLevel 3 Head..."/>
    <w:basedOn w:val="1040"/>
    <w:next w:val="1356"/>
    <w:link w:val="1037"/>
    <w:pPr>
      <w:jc w:val="left"/>
      <w:spacing w:before="156" w:after="156"/>
    </w:pPr>
    <w:rPr>
      <w:rFonts w:eastAsia="宋体" w:cs="宋体"/>
      <w:bCs/>
      <w:sz w:val="30"/>
    </w:rPr>
  </w:style>
  <w:style w:type="paragraph" w:styleId="1357">
    <w:name w:val="xl58"/>
    <w:basedOn w:val="1037"/>
    <w:next w:val="1357"/>
    <w:link w:val="103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58">
    <w:name w:val=" Char Char1 Char"/>
    <w:basedOn w:val="1037"/>
    <w:next w:val="1358"/>
    <w:link w:val="1037"/>
    <w:pPr>
      <w:jc w:val="left"/>
      <w:spacing w:after="160" w:line="240" w:lineRule="exact"/>
      <w:widowControl/>
    </w:pPr>
    <w:rPr>
      <w:rFonts w:ascii="Verdana" w:hAnsi="Verdana"/>
      <w:sz w:val="20"/>
      <w:lang w:eastAsia="en-US"/>
    </w:rPr>
  </w:style>
  <w:style w:type="paragraph" w:styleId="1359">
    <w:name w:val="Item List Char Char"/>
    <w:next w:val="1359"/>
    <w:link w:val="1037"/>
    <w:pPr>
      <w:jc w:val="both"/>
      <w:spacing w:line="288" w:lineRule="auto"/>
    </w:pPr>
    <w:rPr>
      <w:rFonts w:ascii="Arial" w:hAnsi="Arial" w:cs="Arial"/>
      <w:b/>
      <w:bCs/>
      <w:sz w:val="21"/>
      <w:szCs w:val="28"/>
      <w:lang w:val="en-US" w:eastAsia="zh-CN" w:bidi="ar-SA"/>
    </w:rPr>
  </w:style>
  <w:style w:type="paragraph" w:styleId="1360">
    <w:name w:val="样式2"/>
    <w:basedOn w:val="1037"/>
    <w:next w:val="1360"/>
    <w:link w:val="1037"/>
    <w:pPr>
      <w:ind w:left="200"/>
      <w:spacing w:line="360" w:lineRule="auto"/>
    </w:pPr>
    <w:rPr>
      <w:rFonts w:ascii="宋体" w:hAnsi="宋体"/>
      <w:b/>
      <w:sz w:val="24"/>
      <w:szCs w:val="24"/>
    </w:rPr>
  </w:style>
  <w:style w:type="paragraph" w:styleId="1361">
    <w:name w:val="方案正文"/>
    <w:basedOn w:val="1037"/>
    <w:next w:val="1361"/>
    <w:link w:val="1037"/>
    <w:pPr>
      <w:ind w:firstLine="359"/>
      <w:jc w:val="left"/>
      <w:spacing w:before="156" w:line="360" w:lineRule="auto"/>
    </w:pPr>
    <w:rPr>
      <w:rFonts w:ascii="Arial" w:hAnsi="Arial" w:cs="宋体"/>
      <w:sz w:val="24"/>
      <w:szCs w:val="21"/>
    </w:rPr>
  </w:style>
  <w:style w:type="paragraph" w:styleId="1362">
    <w:name w:val="xl48"/>
    <w:basedOn w:val="1037"/>
    <w:next w:val="1362"/>
    <w:link w:val="103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63">
    <w:name w:val="xl38"/>
    <w:basedOn w:val="1037"/>
    <w:next w:val="1363"/>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4">
    <w:name w:val="Bullets L1"/>
    <w:basedOn w:val="1037"/>
    <w:next w:val="1364"/>
    <w:link w:val="1037"/>
    <w:pPr>
      <w:numPr>
        <w:ilvl w:val="0"/>
        <w:numId w:val="3"/>
      </w:numPr>
      <w:jc w:val="left"/>
      <w:spacing w:before="60" w:after="60"/>
      <w:widowControl/>
      <w:tabs>
        <w:tab w:val="left" w:pos="360" w:leader="none"/>
      </w:tabs>
    </w:pPr>
    <w:rPr>
      <w:rFonts w:ascii="Arial" w:hAnsi="Arial"/>
      <w:sz w:val="20"/>
    </w:rPr>
  </w:style>
  <w:style w:type="paragraph" w:styleId="1365">
    <w:name w:val="Char Char1 Char Char Char Char"/>
    <w:basedOn w:val="1065"/>
    <w:next w:val="1365"/>
    <w:link w:val="1037"/>
    <w:pPr>
      <w:ind w:left="357"/>
      <w:jc w:val="left"/>
      <w:spacing w:line="436" w:lineRule="exact"/>
      <w:outlineLvl w:val="3"/>
    </w:pPr>
    <w:rPr>
      <w:rFonts w:ascii="Tahoma" w:hAnsi="Tahoma" w:cs="Tahoma"/>
      <w:b/>
      <w:sz w:val="24"/>
      <w:szCs w:val="24"/>
    </w:rPr>
  </w:style>
  <w:style w:type="paragraph" w:styleId="1366">
    <w:name w:val="Char Char Char Char Char Char Char Char Char Char Char Char Char Char Char Char Char Char Char Char Char Char Char"/>
    <w:basedOn w:val="1037"/>
    <w:next w:val="1366"/>
    <w:link w:val="1037"/>
    <w:rPr>
      <w:rFonts w:ascii="Tahoma" w:hAnsi="Tahoma" w:cs="Tahoma"/>
      <w:sz w:val="24"/>
    </w:rPr>
  </w:style>
  <w:style w:type="paragraph" w:styleId="1367">
    <w:name w:val="Char Char Char Char Char Char Char Char Char Char Char Char Char Char"/>
    <w:basedOn w:val="1037"/>
    <w:next w:val="1367"/>
    <w:link w:val="1037"/>
    <w:rPr>
      <w:rFonts w:ascii="Tahoma" w:hAnsi="Tahoma" w:cs="Tahoma"/>
      <w:sz w:val="24"/>
    </w:rPr>
  </w:style>
  <w:style w:type="paragraph" w:styleId="1368">
    <w:name w:val="标题2，章节第二层"/>
    <w:basedOn w:val="1037"/>
    <w:next w:val="1257"/>
    <w:link w:val="1037"/>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369">
    <w:name w:val="font13"/>
    <w:basedOn w:val="1037"/>
    <w:next w:val="1369"/>
    <w:link w:val="1037"/>
    <w:pPr>
      <w:jc w:val="left"/>
      <w:spacing w:before="100" w:beforeAutospacing="1" w:after="100" w:afterAutospacing="1"/>
      <w:widowControl/>
    </w:pPr>
    <w:rPr>
      <w:i/>
      <w:iCs/>
      <w:sz w:val="36"/>
      <w:szCs w:val="36"/>
    </w:rPr>
  </w:style>
  <w:style w:type="paragraph" w:styleId="1370">
    <w:name w:val="Char Char Char Char Char Char Char Char Char Char Char Char Char"/>
    <w:basedOn w:val="1037"/>
    <w:next w:val="1370"/>
    <w:link w:val="1037"/>
    <w:pPr>
      <w:jc w:val="left"/>
      <w:spacing w:after="160" w:line="240" w:lineRule="exact"/>
      <w:widowControl/>
    </w:pPr>
    <w:rPr>
      <w:szCs w:val="24"/>
    </w:rPr>
  </w:style>
  <w:style w:type="paragraph" w:styleId="1371">
    <w:name w:val="表格内文字"/>
    <w:basedOn w:val="1037"/>
    <w:next w:val="1371"/>
    <w:link w:val="1037"/>
    <w:pPr>
      <w:spacing w:line="300" w:lineRule="atLeast"/>
    </w:pPr>
    <w:rPr>
      <w:sz w:val="18"/>
      <w:szCs w:val="24"/>
    </w:rPr>
  </w:style>
  <w:style w:type="paragraph" w:styleId="1372">
    <w:name w:val="修订"/>
    <w:next w:val="1372"/>
    <w:link w:val="1037"/>
    <w:semiHidden/>
    <w:rPr>
      <w:sz w:val="21"/>
      <w:szCs w:val="24"/>
      <w:lang w:val="en-US" w:eastAsia="zh-CN" w:bidi="ar-SA"/>
    </w:rPr>
  </w:style>
  <w:style w:type="paragraph" w:styleId="1373">
    <w:name w:val="马刚标题3"/>
    <w:basedOn w:val="1037"/>
    <w:next w:val="1037"/>
    <w:link w:val="103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74">
    <w:name w:val="Test2"/>
    <w:basedOn w:val="1039"/>
    <w:next w:val="1374"/>
    <w:link w:val="1037"/>
    <w:pPr>
      <w:jc w:val="center"/>
      <w:spacing w:before="156" w:after="156" w:line="480" w:lineRule="exact"/>
      <w:widowControl/>
      <w:tabs>
        <w:tab w:val="left" w:pos="630" w:leader="none"/>
        <w:tab w:val="left" w:pos="992" w:leader="none"/>
        <w:tab w:val="left" w:pos="2100" w:leader="none"/>
      </w:tabs>
    </w:pPr>
    <w:rPr>
      <w:rFonts w:ascii="黑体" w:hAnsi="Arial" w:eastAsia="黑体"/>
      <w:bCs/>
      <w:sz w:val="24"/>
    </w:rPr>
  </w:style>
  <w:style w:type="paragraph" w:styleId="1375">
    <w:name w:val="xl46"/>
    <w:basedOn w:val="1037"/>
    <w:next w:val="1375"/>
    <w:link w:val="1037"/>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76">
    <w:name w:val="xl53"/>
    <w:basedOn w:val="1037"/>
    <w:next w:val="1376"/>
    <w:link w:val="10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7">
    <w:name w:val="xl28"/>
    <w:basedOn w:val="1037"/>
    <w:next w:val="1377"/>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8">
    <w:name w:val="xl36"/>
    <w:basedOn w:val="1037"/>
    <w:next w:val="1378"/>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79">
    <w:name w:val="Char Char Char Char Char Char Char Char"/>
    <w:basedOn w:val="1037"/>
    <w:next w:val="1379"/>
    <w:link w:val="1037"/>
    <w:rPr>
      <w:rFonts w:ascii="Tahoma" w:hAnsi="Tahoma" w:cs="Tahoma"/>
      <w:sz w:val="24"/>
    </w:rPr>
  </w:style>
  <w:style w:type="paragraph" w:styleId="1380">
    <w:name w:val="font9"/>
    <w:basedOn w:val="1037"/>
    <w:next w:val="1380"/>
    <w:link w:val="1037"/>
    <w:pPr>
      <w:jc w:val="left"/>
      <w:spacing w:before="100" w:beforeAutospacing="1" w:after="100" w:afterAutospacing="1"/>
      <w:widowControl/>
    </w:pPr>
    <w:rPr>
      <w:b/>
      <w:bCs/>
      <w:sz w:val="20"/>
    </w:rPr>
  </w:style>
  <w:style w:type="paragraph" w:styleId="1381">
    <w:name w:val="正文lzq"/>
    <w:basedOn w:val="1037"/>
    <w:next w:val="1381"/>
    <w:link w:val="1037"/>
    <w:pPr>
      <w:ind w:firstLine="480"/>
      <w:spacing w:line="360" w:lineRule="auto"/>
    </w:pPr>
    <w:rPr>
      <w:sz w:val="24"/>
    </w:rPr>
  </w:style>
  <w:style w:type="paragraph" w:styleId="1382">
    <w:name w:val="小四 段落 宋体 Char Char Char"/>
    <w:basedOn w:val="1063"/>
    <w:next w:val="1382"/>
    <w:link w:val="1037"/>
    <w:pPr>
      <w:ind w:left="0" w:right="-33" w:firstLine="545"/>
      <w:jc w:val="left"/>
      <w:spacing w:line="360" w:lineRule="auto"/>
      <w:tabs>
        <w:tab w:val="clear" w:pos="2952" w:leader="none"/>
      </w:tabs>
    </w:pPr>
    <w:rPr>
      <w:sz w:val="24"/>
    </w:rPr>
  </w:style>
  <w:style w:type="paragraph" w:styleId="1383">
    <w:name w:val="插图"/>
    <w:basedOn w:val="1037"/>
    <w:next w:val="1383"/>
    <w:link w:val="1037"/>
    <w:pPr>
      <w:jc w:val="center"/>
      <w:tabs>
        <w:tab w:val="left" w:pos="1620" w:leader="none"/>
      </w:tabs>
    </w:pPr>
    <w:rPr>
      <w:bCs/>
      <w:color w:val="000000"/>
      <w:szCs w:val="22"/>
    </w:rPr>
  </w:style>
  <w:style w:type="paragraph" w:styleId="1384">
    <w:name w:val="样式 段后: 0.5 行 左  0.75 字符"/>
    <w:basedOn w:val="1037"/>
    <w:next w:val="1384"/>
    <w:link w:val="1037"/>
    <w:pPr>
      <w:ind w:firstLine="420"/>
      <w:spacing w:line="360" w:lineRule="auto"/>
      <w:widowControl/>
    </w:pPr>
    <w:rPr>
      <w:rFonts w:hAnsi="Arial" w:cs="Arial"/>
      <w:szCs w:val="21"/>
    </w:rPr>
  </w:style>
  <w:style w:type="paragraph" w:styleId="1385">
    <w:name w:val="列出段落1"/>
    <w:basedOn w:val="1037"/>
    <w:next w:val="1385"/>
    <w:link w:val="1037"/>
    <w:pPr>
      <w:contextualSpacing/>
      <w:ind w:left="720"/>
      <w:jc w:val="left"/>
      <w:widowControl/>
    </w:pPr>
    <w:rPr>
      <w:rFonts w:ascii="Arial" w:hAnsi="Arial" w:eastAsia="黑体"/>
      <w:sz w:val="24"/>
      <w:szCs w:val="24"/>
      <w:lang w:eastAsia="en-US"/>
    </w:rPr>
  </w:style>
  <w:style w:type="paragraph" w:styleId="1386">
    <w:name w:val="正文2"/>
    <w:basedOn w:val="1037"/>
    <w:next w:val="1386"/>
    <w:link w:val="1037"/>
    <w:pPr>
      <w:ind w:firstLine="510"/>
      <w:spacing w:before="156" w:line="360" w:lineRule="auto"/>
    </w:pPr>
    <w:rPr>
      <w:sz w:val="24"/>
    </w:rPr>
  </w:style>
  <w:style w:type="paragraph" w:styleId="1387">
    <w:name w:val="xl63"/>
    <w:basedOn w:val="1037"/>
    <w:next w:val="1387"/>
    <w:link w:val="103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88">
    <w:name w:val="WPSOffice手动目录 2"/>
    <w:next w:val="1388"/>
    <w:link w:val="1037"/>
    <w:rPr>
      <w:lang w:val="en-US" w:eastAsia="zh-CN" w:bidi="ar-SA"/>
    </w:rPr>
  </w:style>
  <w:style w:type="paragraph" w:styleId="1389">
    <w:name w:val="标准文本"/>
    <w:basedOn w:val="1037"/>
    <w:next w:val="1389"/>
    <w:link w:val="1037"/>
    <w:pPr>
      <w:ind w:firstLine="480"/>
      <w:spacing w:line="360" w:lineRule="auto"/>
    </w:pPr>
    <w:rPr>
      <w:rFonts w:cs="宋体"/>
      <w:sz w:val="24"/>
      <w:szCs w:val="24"/>
    </w:rPr>
  </w:style>
  <w:style w:type="paragraph" w:styleId="1390">
    <w:name w:val="Normal1"/>
    <w:basedOn w:val="1037"/>
    <w:next w:val="1390"/>
    <w:link w:val="1037"/>
    <w:rPr>
      <w:rFonts w:ascii="Calibri" w:hAnsi="Calibri" w:eastAsia="Calibri" w:cs="宋体"/>
      <w:lang w:val="zh-CN"/>
    </w:rPr>
  </w:style>
  <w:style w:type="paragraph" w:styleId="1391">
    <w:name w:val="样式 标题 2第一章 标题 2Heading 2 HiddenHeading 2 CCBSheading 2H2h2..."/>
    <w:basedOn w:val="1039"/>
    <w:next w:val="1391"/>
    <w:link w:val="1037"/>
    <w:pPr>
      <w:ind w:left="360" w:hanging="360"/>
      <w:jc w:val="center"/>
      <w:keepLines w:val="0"/>
      <w:spacing w:before="156" w:after="156"/>
      <w:tabs>
        <w:tab w:val="left" w:pos="360" w:leader="none"/>
        <w:tab w:val="left" w:pos="630" w:leader="none"/>
        <w:tab w:val="left" w:pos="992" w:leader="none"/>
        <w:tab w:val="left" w:pos="2100" w:leader="none"/>
      </w:tabs>
    </w:pPr>
    <w:rPr>
      <w:rFonts w:ascii="黑体" w:hAnsi="Times New Roman" w:eastAsia="黑体" w:cs="宋体"/>
      <w:b w:val="0"/>
      <w:sz w:val="32"/>
      <w:szCs w:val="20"/>
    </w:rPr>
  </w:style>
  <w:style w:type="paragraph" w:styleId="1392">
    <w:name w:val="xl27"/>
    <w:basedOn w:val="1037"/>
    <w:next w:val="1392"/>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93">
    <w:name w:val="条1"/>
    <w:basedOn w:val="1037"/>
    <w:next w:val="1393"/>
    <w:link w:val="1037"/>
    <w:pPr>
      <w:ind w:left="780" w:hanging="360"/>
      <w:spacing w:before="156" w:line="360" w:lineRule="auto"/>
      <w:tabs>
        <w:tab w:val="left" w:pos="780" w:leader="none"/>
      </w:tabs>
    </w:pPr>
    <w:rPr>
      <w:rFonts w:eastAsia="黑体"/>
      <w:sz w:val="24"/>
    </w:rPr>
  </w:style>
  <w:style w:type="paragraph" w:styleId="1394">
    <w:name w:val="Char Char Char"/>
    <w:basedOn w:val="1037"/>
    <w:next w:val="1394"/>
    <w:link w:val="1037"/>
    <w:rPr>
      <w:rFonts w:ascii="Tahoma" w:hAnsi="Tahoma"/>
      <w:sz w:val="24"/>
    </w:rPr>
  </w:style>
  <w:style w:type="paragraph" w:styleId="1395">
    <w:name w:val="标准小四"/>
    <w:basedOn w:val="1037"/>
    <w:next w:val="1395"/>
    <w:link w:val="1037"/>
    <w:pPr>
      <w:ind w:firstLine="480"/>
      <w:spacing w:line="360" w:lineRule="auto"/>
    </w:pPr>
    <w:rPr>
      <w:rFonts w:ascii="Arial" w:hAnsi="Arial"/>
      <w:sz w:val="24"/>
      <w:szCs w:val="21"/>
    </w:rPr>
  </w:style>
  <w:style w:type="paragraph" w:styleId="1396">
    <w:name w:val="马刚标题4"/>
    <w:basedOn w:val="1373"/>
    <w:next w:val="1037"/>
    <w:link w:val="1037"/>
    <w:pPr>
      <w:spacing w:before="100" w:after="40"/>
      <w:tabs>
        <w:tab w:val="left" w:pos="1050" w:leader="none"/>
      </w:tabs>
      <w:outlineLvl w:val="3"/>
    </w:pPr>
    <w:rPr>
      <w:b w:val="0"/>
    </w:rPr>
  </w:style>
  <w:style w:type="paragraph" w:styleId="1397">
    <w:name w:val="符号与编号"/>
    <w:basedOn w:val="1037"/>
    <w:next w:val="1397"/>
    <w:link w:val="1037"/>
    <w:pPr>
      <w:ind w:left="900" w:hanging="420"/>
      <w:spacing w:after="156" w:line="400" w:lineRule="atLeast"/>
      <w:tabs>
        <w:tab w:val="left" w:pos="900" w:leader="none"/>
      </w:tabs>
    </w:pPr>
    <w:rPr>
      <w:sz w:val="24"/>
      <w:szCs w:val="24"/>
    </w:rPr>
  </w:style>
  <w:style w:type="paragraph" w:styleId="1398">
    <w:name w:val="Default Text"/>
    <w:basedOn w:val="1037"/>
    <w:next w:val="1398"/>
    <w:link w:val="1037"/>
    <w:pPr>
      <w:jc w:val="left"/>
      <w:widowControl/>
    </w:pPr>
    <w:rPr>
      <w:sz w:val="24"/>
      <w:lang w:eastAsia="en-US"/>
    </w:rPr>
  </w:style>
  <w:style w:type="paragraph" w:styleId="1399">
    <w:name w:val="正文 + 宋体"/>
    <w:basedOn w:val="1037"/>
    <w:next w:val="1399"/>
    <w:link w:val="1037"/>
    <w:pPr>
      <w:ind w:firstLine="420"/>
      <w:spacing w:line="360" w:lineRule="auto"/>
    </w:pPr>
    <w:rPr>
      <w:szCs w:val="24"/>
    </w:rPr>
  </w:style>
  <w:style w:type="paragraph" w:styleId="1400">
    <w:name w:val="font7"/>
    <w:basedOn w:val="1037"/>
    <w:next w:val="1400"/>
    <w:link w:val="1037"/>
    <w:pPr>
      <w:jc w:val="left"/>
      <w:spacing w:before="100" w:beforeAutospacing="1" w:after="100" w:afterAutospacing="1"/>
      <w:widowControl/>
    </w:pPr>
    <w:rPr>
      <w:rFonts w:hint="eastAsia" w:ascii="宋体" w:hAnsi="宋体"/>
      <w:b/>
      <w:bCs/>
      <w:sz w:val="24"/>
      <w:szCs w:val="24"/>
    </w:rPr>
  </w:style>
  <w:style w:type="paragraph" w:styleId="1401">
    <w:name w:val="符号与编号 Char"/>
    <w:basedOn w:val="1037"/>
    <w:next w:val="1401"/>
    <w:link w:val="1037"/>
    <w:pPr>
      <w:ind w:left="720"/>
      <w:spacing w:after="156" w:line="400" w:lineRule="atLeast"/>
      <w:tabs>
        <w:tab w:val="left" w:pos="720" w:leader="none"/>
      </w:tabs>
    </w:pPr>
    <w:rPr>
      <w:sz w:val="24"/>
      <w:szCs w:val="24"/>
    </w:rPr>
  </w:style>
  <w:style w:type="paragraph" w:styleId="1402">
    <w:name w:val="小四 段落 宋体 Char Char"/>
    <w:basedOn w:val="1037"/>
    <w:next w:val="1402"/>
    <w:link w:val="1037"/>
    <w:pPr>
      <w:ind w:firstLine="480"/>
      <w:spacing w:line="360" w:lineRule="auto"/>
    </w:pPr>
    <w:rPr>
      <w:rFonts w:ascii="宋体" w:hAnsi="宋体"/>
      <w:sz w:val="24"/>
      <w:szCs w:val="24"/>
    </w:rPr>
  </w:style>
  <w:style w:type="paragraph" w:styleId="1403">
    <w:name w:val=" Char1"/>
    <w:basedOn w:val="1037"/>
    <w:next w:val="1403"/>
    <w:link w:val="1037"/>
    <w:pPr>
      <w:jc w:val="left"/>
      <w:spacing w:after="160" w:line="240" w:lineRule="exact"/>
      <w:widowControl/>
    </w:pPr>
    <w:rPr>
      <w:rFonts w:ascii="Verdana" w:hAnsi="Verdana" w:eastAsia="仿宋_GB2312"/>
      <w:sz w:val="24"/>
      <w:lang w:eastAsia="en-US"/>
    </w:rPr>
  </w:style>
  <w:style w:type="paragraph" w:styleId="1404">
    <w:name w:val="a0"/>
    <w:basedOn w:val="1037"/>
    <w:next w:val="1404"/>
    <w:link w:val="1037"/>
    <w:pPr>
      <w:spacing w:before="100" w:beforeAutospacing="1" w:after="100" w:afterAutospacing="1"/>
      <w:widowControl/>
    </w:pPr>
    <w:rPr>
      <w:rFonts w:ascii="宋体" w:hAnsi="宋体" w:cs="宋体"/>
      <w:sz w:val="24"/>
      <w:szCs w:val="24"/>
    </w:rPr>
  </w:style>
  <w:style w:type="paragraph" w:styleId="1405">
    <w:name w:val="项目符号，二级"/>
    <w:basedOn w:val="1257"/>
    <w:next w:val="1257"/>
    <w:link w:val="1037"/>
    <w:pPr>
      <w:numPr>
        <w:ilvl w:val="0"/>
        <w:numId w:val="1"/>
      </w:numPr>
      <w:ind w:left="1337" w:right="-27" w:firstLine="480"/>
      <w:tabs>
        <w:tab w:val="left" w:pos="567" w:leader="none"/>
        <w:tab w:val="left" w:pos="1211" w:leader="none"/>
        <w:tab w:val="left" w:pos="1337" w:leader="none"/>
      </w:tabs>
    </w:pPr>
    <w:rPr>
      <w:bCs w:val="0"/>
      <w:color w:val="000000"/>
      <w:sz w:val="24"/>
      <w:szCs w:val="24"/>
    </w:rPr>
  </w:style>
  <w:style w:type="paragraph" w:styleId="1406">
    <w:name w:val="标题3"/>
    <w:basedOn w:val="1040"/>
    <w:next w:val="1406"/>
    <w:link w:val="1037"/>
    <w:pPr>
      <w:keepLines w:val="0"/>
      <w:keepNext w:val="0"/>
      <w:spacing w:before="0" w:after="0" w:line="360" w:lineRule="auto"/>
    </w:pPr>
    <w:rPr>
      <w:rFonts w:eastAsia="仿宋_GB2312"/>
      <w:b w:val="0"/>
      <w:bCs/>
      <w:sz w:val="30"/>
      <w:szCs w:val="32"/>
    </w:rPr>
  </w:style>
  <w:style w:type="paragraph" w:styleId="1407">
    <w:name w:val="xl56"/>
    <w:basedOn w:val="1037"/>
    <w:next w:val="1407"/>
    <w:link w:val="10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08">
    <w:name w:val="丁华标题3"/>
    <w:basedOn w:val="1248"/>
    <w:next w:val="1244"/>
    <w:link w:val="1037"/>
    <w:pPr>
      <w:numPr>
        <w:ilvl w:val="2"/>
        <w:numId w:val="1"/>
      </w:numPr>
      <w:ind w:left="1980" w:hanging="420"/>
      <w:spacing w:after="0"/>
      <w:tabs>
        <w:tab w:val="left" w:pos="630" w:leader="none"/>
        <w:tab w:val="left" w:pos="992" w:leader="none"/>
        <w:tab w:val="left" w:pos="1004" w:leader="none"/>
        <w:tab w:val="left" w:pos="1470" w:leader="none"/>
        <w:tab w:val="left" w:pos="1980" w:leader="none"/>
        <w:tab w:val="left" w:pos="2100" w:leader="none"/>
      </w:tabs>
      <w:outlineLvl w:val="2"/>
    </w:pPr>
    <w:rPr>
      <w:sz w:val="24"/>
    </w:rPr>
  </w:style>
  <w:style w:type="paragraph" w:styleId="1409">
    <w:name w:val="qw"/>
    <w:next w:val="1409"/>
    <w:link w:val="1037"/>
    <w:pPr>
      <w:jc w:val="both"/>
      <w:spacing w:line="312" w:lineRule="atLeast"/>
      <w:widowControl w:val="off"/>
    </w:pPr>
    <w:rPr>
      <w:rFonts w:ascii="宋体"/>
      <w:sz w:val="24"/>
      <w:lang w:val="en-US" w:eastAsia="zh-CN" w:bidi="ar-SA"/>
    </w:rPr>
  </w:style>
  <w:style w:type="paragraph" w:styleId="1410">
    <w:name w:val="Char Char Char Char Char Char Char Char Char Char Char Char Char Char Char Char Char Char Char Char Char"/>
    <w:basedOn w:val="1037"/>
    <w:next w:val="1410"/>
    <w:link w:val="1037"/>
    <w:rPr>
      <w:rFonts w:ascii="Tahoma" w:hAnsi="Tahoma" w:cs="Tahoma"/>
      <w:sz w:val="24"/>
    </w:rPr>
  </w:style>
  <w:style w:type="paragraph" w:styleId="1411">
    <w:name w:val="Char"/>
    <w:basedOn w:val="1037"/>
    <w:next w:val="1411"/>
    <w:link w:val="1037"/>
    <w:semiHidden/>
    <w:rPr>
      <w:rFonts w:ascii="Tahoma" w:hAnsi="Tahoma" w:cs="仿宋_GB2312"/>
      <w:sz w:val="24"/>
      <w:szCs w:val="28"/>
    </w:rPr>
  </w:style>
  <w:style w:type="paragraph" w:styleId="1412">
    <w:name w:val="TOC 标题"/>
    <w:basedOn w:val="1038"/>
    <w:next w:val="1037"/>
    <w:link w:val="1037"/>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413">
    <w:name w:val=" Char Char Char"/>
    <w:basedOn w:val="1065"/>
    <w:next w:val="1413"/>
    <w:link w:val="1037"/>
    <w:pPr>
      <w:spacing w:line="436" w:lineRule="exact"/>
    </w:pPr>
    <w:rPr>
      <w:szCs w:val="24"/>
    </w:rPr>
  </w:style>
  <w:style w:type="paragraph" w:styleId="1414">
    <w:name w:val="Body Text 2"/>
    <w:basedOn w:val="1037"/>
    <w:next w:val="1414"/>
    <w:link w:val="1037"/>
    <w:pPr>
      <w:ind w:left="720" w:hanging="720"/>
      <w:widowControl/>
    </w:pPr>
    <w:rPr>
      <w:sz w:val="24"/>
      <w:lang w:val="en-GB"/>
    </w:rPr>
  </w:style>
  <w:style w:type="paragraph" w:styleId="1415">
    <w:name w:val="表格内容"/>
    <w:basedOn w:val="1037"/>
    <w:next w:val="1415"/>
    <w:link w:val="1037"/>
    <w:pPr>
      <w:jc w:val="center"/>
      <w:spacing w:before="60" w:line="300" w:lineRule="auto"/>
      <w:widowControl/>
    </w:pPr>
  </w:style>
  <w:style w:type="paragraph" w:styleId="1416">
    <w:name w:val="xl60"/>
    <w:basedOn w:val="1037"/>
    <w:next w:val="1416"/>
    <w:link w:val="10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17">
    <w:name w:val="列表内容"/>
    <w:basedOn w:val="1037"/>
    <w:next w:val="1037"/>
    <w:link w:val="1037"/>
    <w:pPr>
      <w:ind w:left="840" w:hanging="420"/>
      <w:jc w:val="left"/>
      <w:widowControl/>
      <w:tabs>
        <w:tab w:val="left" w:pos="840" w:leader="none"/>
      </w:tabs>
    </w:pPr>
    <w:rPr>
      <w:sz w:val="18"/>
      <w:szCs w:val="24"/>
    </w:rPr>
  </w:style>
  <w:style w:type="paragraph" w:styleId="1418">
    <w:name w:val="xl61"/>
    <w:basedOn w:val="1037"/>
    <w:next w:val="1418"/>
    <w:link w:val="103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19">
    <w:name w:val=" Char Char Char Char Char"/>
    <w:basedOn w:val="1037"/>
    <w:next w:val="1419"/>
    <w:link w:val="1037"/>
    <w:rPr>
      <w:rFonts w:ascii="Tahoma" w:hAnsi="Tahoma"/>
      <w:sz w:val="24"/>
    </w:rPr>
  </w:style>
  <w:style w:type="paragraph" w:styleId="1420">
    <w:name w:val="Pa6"/>
    <w:basedOn w:val="1037"/>
    <w:next w:val="1037"/>
    <w:link w:val="1037"/>
    <w:pPr>
      <w:jc w:val="left"/>
      <w:spacing w:line="241" w:lineRule="atLeast"/>
    </w:pPr>
    <w:rPr>
      <w:rFonts w:ascii="汉仪大黑简" w:eastAsia="汉仪大黑简"/>
      <w:sz w:val="24"/>
      <w:szCs w:val="24"/>
    </w:rPr>
  </w:style>
  <w:style w:type="paragraph" w:styleId="1421">
    <w:name w:val="Item Step in Table"/>
    <w:next w:val="1421"/>
    <w:link w:val="1037"/>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22">
    <w:name w:val=" Char Char Char Char Char Char Char Char Char Char Char Char Char Char Char Char Char Char Char Char Char"/>
    <w:basedOn w:val="1037"/>
    <w:next w:val="1422"/>
    <w:link w:val="1037"/>
    <w:rPr>
      <w:rFonts w:ascii="Tahoma" w:hAnsi="Tahoma"/>
      <w:sz w:val="24"/>
    </w:rPr>
  </w:style>
  <w:style w:type="paragraph" w:styleId="1423">
    <w:name w:val="xl37"/>
    <w:basedOn w:val="1037"/>
    <w:next w:val="1423"/>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24">
    <w:name w:val="Char Char Char Char Char Char"/>
    <w:basedOn w:val="1037"/>
    <w:next w:val="1424"/>
    <w:link w:val="1037"/>
    <w:rPr>
      <w:rFonts w:ascii="Tahoma" w:hAnsi="Tahoma" w:cs="Tahoma"/>
      <w:sz w:val="24"/>
    </w:rPr>
  </w:style>
  <w:style w:type="paragraph" w:styleId="1425">
    <w:name w:val="xl35"/>
    <w:basedOn w:val="1037"/>
    <w:next w:val="1425"/>
    <w:link w:val="10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26">
    <w:name w:val="正文1"/>
    <w:basedOn w:val="1037"/>
    <w:next w:val="1037"/>
    <w:link w:val="1037"/>
    <w:pPr>
      <w:ind w:firstLine="510"/>
      <w:spacing w:before="156" w:line="360" w:lineRule="auto"/>
    </w:pPr>
    <w:rPr>
      <w:sz w:val="24"/>
    </w:rPr>
  </w:style>
  <w:style w:type="paragraph" w:styleId="1427">
    <w:name w:val="xl55"/>
    <w:basedOn w:val="1037"/>
    <w:next w:val="1427"/>
    <w:link w:val="103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28">
    <w:name w:val="符号与编号 Char Char"/>
    <w:basedOn w:val="1037"/>
    <w:next w:val="1428"/>
    <w:link w:val="1037"/>
    <w:pPr>
      <w:ind w:left="839" w:hanging="419"/>
      <w:spacing w:after="156" w:line="400" w:lineRule="atLeast"/>
      <w:tabs>
        <w:tab w:val="left" w:pos="840" w:leader="none"/>
      </w:tabs>
    </w:pPr>
    <w:rPr>
      <w:sz w:val="24"/>
      <w:szCs w:val="24"/>
    </w:rPr>
  </w:style>
  <w:style w:type="paragraph" w:styleId="1429">
    <w:name w:val="大标题"/>
    <w:basedOn w:val="1037"/>
    <w:next w:val="1037"/>
    <w:link w:val="1037"/>
    <w:pPr>
      <w:ind w:hanging="420"/>
      <w:pageBreakBefore/>
      <w:spacing w:line="360" w:lineRule="auto"/>
      <w:tabs>
        <w:tab w:val="left" w:pos="420" w:leader="none"/>
      </w:tabs>
      <w:outlineLvl w:val="0"/>
    </w:pPr>
    <w:rPr>
      <w:b/>
      <w:iCs/>
      <w:sz w:val="44"/>
      <w:szCs w:val="24"/>
    </w:rPr>
  </w:style>
  <w:style w:type="paragraph" w:styleId="1430">
    <w:name w:val=" Char1 Char Char Char"/>
    <w:basedOn w:val="1037"/>
    <w:next w:val="1430"/>
    <w:link w:val="1037"/>
    <w:rPr>
      <w:rFonts w:ascii="Tahoma" w:hAnsi="Tahoma"/>
      <w:sz w:val="24"/>
    </w:rPr>
  </w:style>
  <w:style w:type="paragraph" w:styleId="1431">
    <w:name w:val="华宇段落1 Char"/>
    <w:basedOn w:val="1037"/>
    <w:next w:val="1431"/>
    <w:link w:val="1037"/>
    <w:pPr>
      <w:ind w:firstLine="200"/>
      <w:spacing w:line="360" w:lineRule="auto"/>
    </w:pPr>
    <w:rPr>
      <w:bCs/>
      <w:sz w:val="24"/>
      <w:szCs w:val="24"/>
    </w:rPr>
  </w:style>
  <w:style w:type="paragraph" w:styleId="1432">
    <w:name w:val="Body Text 21"/>
    <w:basedOn w:val="1037"/>
    <w:next w:val="1432"/>
    <w:link w:val="1037"/>
    <w:pPr>
      <w:ind w:left="720" w:hanging="720"/>
      <w:widowControl/>
    </w:pPr>
    <w:rPr>
      <w:sz w:val="24"/>
      <w:lang w:val="en-GB"/>
    </w:rPr>
  </w:style>
  <w:style w:type="paragraph" w:styleId="1433">
    <w:name w:val="Char2 Char Char Char Char Char Char1"/>
    <w:basedOn w:val="1037"/>
    <w:next w:val="1433"/>
    <w:link w:val="1037"/>
    <w:pPr>
      <w:ind w:hanging="425"/>
      <w:keepNext/>
      <w:spacing w:before="80" w:after="80"/>
      <w:widowControl/>
      <w:tabs>
        <w:tab w:val="left" w:pos="425" w:leader="none"/>
      </w:tabs>
    </w:pPr>
    <w:rPr>
      <w:rFonts w:ascii="Arial" w:hAnsi="Arial" w:cs="Arial"/>
      <w:sz w:val="20"/>
    </w:rPr>
  </w:style>
  <w:style w:type="paragraph" w:styleId="1434">
    <w:name w:val="xl29"/>
    <w:basedOn w:val="1037"/>
    <w:next w:val="1434"/>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35">
    <w:name w:val="表头_5"/>
    <w:basedOn w:val="1037"/>
    <w:next w:val="1435"/>
    <w:link w:val="1037"/>
    <w:pPr>
      <w:spacing w:line="360" w:lineRule="auto"/>
    </w:pPr>
    <w:rPr>
      <w:b/>
      <w:bCs/>
      <w:sz w:val="28"/>
      <w:szCs w:val="21"/>
    </w:rPr>
  </w:style>
  <w:style w:type="paragraph" w:styleId="1436">
    <w:name w:val="xl42"/>
    <w:basedOn w:val="1037"/>
    <w:next w:val="1436"/>
    <w:link w:val="10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37">
    <w:name w:val="xl54"/>
    <w:basedOn w:val="1037"/>
    <w:next w:val="1437"/>
    <w:link w:val="10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438">
    <w:name w:val="content_lineheight"/>
    <w:basedOn w:val="1037"/>
    <w:next w:val="1438"/>
    <w:link w:val="1037"/>
    <w:pPr>
      <w:jc w:val="left"/>
      <w:spacing w:before="100" w:beforeAutospacing="1" w:after="100" w:afterAutospacing="1"/>
      <w:widowControl/>
    </w:pPr>
    <w:rPr>
      <w:rFonts w:ascii="宋体" w:hAnsi="宋体"/>
      <w:sz w:val="24"/>
      <w:szCs w:val="24"/>
    </w:rPr>
  </w:style>
  <w:style w:type="paragraph" w:styleId="1439">
    <w:name w:val="af17cgridlangnp1033langf"/>
    <w:next w:val="1439"/>
    <w:link w:val="1037"/>
    <w:pPr>
      <w:ind w:left="567" w:firstLine="510"/>
      <w:jc w:val="both"/>
      <w:spacing w:before="156" w:line="360" w:lineRule="atLeast"/>
      <w:widowControl w:val="off"/>
    </w:pPr>
    <w:rPr>
      <w:lang w:val="en-US" w:eastAsia="zh-CN" w:bidi="ar-SA"/>
    </w:rPr>
  </w:style>
  <w:style w:type="paragraph" w:styleId="1440">
    <w:name w:val="样式 样式 标题 3H3sect1.2.3BOD 0Heading 3 - oldh3l3CTLevel 3 Head... +..."/>
    <w:basedOn w:val="1037"/>
    <w:next w:val="1440"/>
    <w:link w:val="1037"/>
    <w:pPr>
      <w:jc w:val="left"/>
      <w:keepLines/>
      <w:keepNext/>
      <w:spacing w:before="156" w:after="156"/>
      <w:outlineLvl w:val="2"/>
    </w:pPr>
    <w:rPr>
      <w:rFonts w:cs="宋体"/>
      <w:b/>
      <w:bCs/>
      <w:sz w:val="24"/>
    </w:rPr>
  </w:style>
  <w:style w:type="paragraph" w:styleId="1441">
    <w:name w:val=" Char Char1 Char Char Char Char1 Char Char Char Char Char Char"/>
    <w:basedOn w:val="1037"/>
    <w:next w:val="1441"/>
    <w:link w:val="1037"/>
    <w:rPr>
      <w:rFonts w:ascii="Tahoma" w:hAnsi="Tahoma"/>
      <w:sz w:val="24"/>
    </w:rPr>
  </w:style>
  <w:style w:type="paragraph" w:styleId="1442">
    <w:name w:val="样式1"/>
    <w:basedOn w:val="1037"/>
    <w:next w:val="1442"/>
    <w:link w:val="1037"/>
    <w:pPr>
      <w:ind w:firstLine="480"/>
      <w:spacing w:line="300" w:lineRule="auto"/>
    </w:pPr>
    <w:rPr>
      <w:sz w:val="24"/>
      <w:szCs w:val="24"/>
    </w:rPr>
  </w:style>
  <w:style w:type="paragraph" w:styleId="1443">
    <w:name w:val="Char Char1 Char"/>
    <w:basedOn w:val="1037"/>
    <w:next w:val="1443"/>
    <w:link w:val="1037"/>
    <w:pPr>
      <w:jc w:val="left"/>
      <w:spacing w:after="160" w:line="240" w:lineRule="exact"/>
      <w:widowControl/>
    </w:pPr>
    <w:rPr>
      <w:rFonts w:ascii="Verdana" w:hAnsi="Verdana"/>
      <w:sz w:val="20"/>
      <w:lang w:eastAsia="en-US"/>
    </w:rPr>
  </w:style>
  <w:style w:type="paragraph" w:styleId="1444">
    <w:name w:val="1"/>
    <w:basedOn w:val="1037"/>
    <w:next w:val="1106"/>
    <w:link w:val="1037"/>
    <w:pPr>
      <w:spacing w:line="360" w:lineRule="auto"/>
    </w:pPr>
    <w:rPr>
      <w:rFonts w:eastAsia="仿宋_GB2312"/>
      <w:sz w:val="24"/>
      <w:szCs w:val="24"/>
    </w:rPr>
  </w:style>
  <w:style w:type="paragraph" w:styleId="1445">
    <w:name w:val="正文 New New New New New New New New New New New New New New"/>
    <w:next w:val="1445"/>
    <w:link w:val="1037"/>
    <w:pPr>
      <w:jc w:val="both"/>
      <w:widowControl w:val="off"/>
    </w:pPr>
    <w:rPr>
      <w:rFonts w:hint="eastAsia"/>
      <w:sz w:val="21"/>
      <w:lang w:val="en-US" w:eastAsia="zh-CN" w:bidi="ar-SA"/>
    </w:rPr>
  </w:style>
  <w:style w:type="paragraph" w:styleId="1446">
    <w:name w:val="段 Char"/>
    <w:next w:val="1446"/>
    <w:link w:val="1037"/>
    <w:pPr>
      <w:ind w:firstLine="200"/>
      <w:jc w:val="both"/>
    </w:pPr>
    <w:rPr>
      <w:rFonts w:ascii="宋体"/>
      <w:sz w:val="21"/>
      <w:lang w:val="en-US" w:eastAsia="zh-CN" w:bidi="ar-SA"/>
    </w:rPr>
  </w:style>
  <w:style w:type="paragraph" w:styleId="1447">
    <w:name w:val="样式4 Char"/>
    <w:basedOn w:val="1037"/>
    <w:next w:val="1447"/>
    <w:link w:val="1037"/>
    <w:pPr>
      <w:ind w:firstLine="480"/>
      <w:jc w:val="left"/>
      <w:spacing w:line="360" w:lineRule="auto"/>
      <w:widowControl/>
    </w:pPr>
    <w:rPr>
      <w:rFonts w:cs="宋体"/>
      <w:color w:val="000000"/>
      <w:sz w:val="24"/>
      <w:szCs w:val="24"/>
    </w:rPr>
  </w:style>
  <w:style w:type="paragraph" w:styleId="1448">
    <w:name w:val="Other|1"/>
    <w:basedOn w:val="1037"/>
    <w:next w:val="1448"/>
    <w:link w:val="1037"/>
    <w:qFormat/>
    <w:pPr>
      <w:jc w:val="center"/>
      <w:spacing w:line="439" w:lineRule="exact"/>
      <w:shd w:val="clear" w:color="auto" w:fill="auto"/>
      <w:widowControl w:val="off"/>
    </w:pPr>
    <w:rPr>
      <w:rFonts w:ascii="宋体" w:hAnsi="宋体" w:eastAsia="宋体" w:cs="宋体"/>
      <w:sz w:val="26"/>
      <w:szCs w:val="26"/>
      <w:u w:val="none"/>
      <w:shd w:val="clear" w:color="auto" w:fill="auto"/>
      <w:lang w:val="zh-TW" w:eastAsia="zh-TW" w:bidi="zh-TW"/>
    </w:rPr>
  </w:style>
  <w:style w:type="character" w:styleId="1449">
    <w:name w:val="font21"/>
    <w:next w:val="1449"/>
    <w:link w:val="1037"/>
    <w:qFormat/>
    <w:rPr>
      <w:rFonts w:hint="eastAsia" w:ascii="宋体" w:hAnsi="宋体" w:eastAsia="宋体" w:cs="宋体"/>
      <w:color w:val="ff0000"/>
      <w:sz w:val="21"/>
      <w:szCs w:val="21"/>
      <w:u w:val="none"/>
    </w:rPr>
  </w:style>
  <w:style w:type="paragraph" w:styleId="1450">
    <w:name w:val="正文首行缩进 21"/>
    <w:basedOn w:val="1073"/>
    <w:next w:val="1450"/>
    <w:link w:val="1037"/>
    <w:qFormat/>
    <w:pPr>
      <w:ind w:firstLine="200"/>
      <w:spacing w:line="360" w:lineRule="auto"/>
    </w:pPr>
  </w:style>
  <w:style w:type="paragraph" w:styleId="1451">
    <w:name w:val="Table Paragraph"/>
    <w:basedOn w:val="1037"/>
    <w:next w:val="1451"/>
    <w:link w:val="1037"/>
    <w:qFormat/>
    <w:pPr>
      <w:jc w:val="left"/>
    </w:pPr>
    <w:rPr>
      <w:rFonts w:hint="eastAsia" w:ascii="宋体" w:hAnsi="宋体" w:eastAsia="宋体" w:cs="Times New Roman"/>
      <w:sz w:val="22"/>
    </w:rPr>
  </w:style>
  <w:style w:type="paragraph" w:styleId="1452">
    <w:name w:val="索引 41"/>
    <w:basedOn w:val="1037"/>
    <w:next w:val="1037"/>
    <w:link w:val="1037"/>
    <w:semiHidden/>
    <w:qFormat/>
    <w:pPr>
      <w:ind w:left="1260"/>
    </w:pPr>
    <w:rPr>
      <w:rFonts w:ascii="Calibri" w:hAnsi="Calibri" w:eastAsia="Calibri" w:cs="宋体"/>
      <w:sz w:val="20"/>
      <w:lang w:val="zh-CN"/>
    </w:rPr>
  </w:style>
  <w:style w:type="paragraph" w:styleId="1453">
    <w:name w:val="☆正文"/>
    <w:basedOn w:val="1037"/>
    <w:next w:val="1453"/>
    <w:link w:val="1037"/>
    <w:qFormat/>
    <w:pPr>
      <w:ind w:firstLine="200"/>
      <w:spacing w:line="360" w:lineRule="auto"/>
    </w:pPr>
    <w:rPr>
      <w:rFonts w:ascii="宋体" w:eastAsia="宋体"/>
      <w:sz w:val="24"/>
    </w:rPr>
  </w:style>
  <w:style w:type="paragraph" w:styleId="1454">
    <w:name w:val="正文文本1"/>
    <w:basedOn w:val="1037"/>
    <w:next w:val="1454"/>
    <w:link w:val="1037"/>
    <w:qFormat/>
    <w:pPr>
      <w:spacing w:after="120"/>
    </w:pPr>
    <w:rPr>
      <w:rFonts w:ascii="Calibri" w:hAnsi="Calibri"/>
    </w:rPr>
  </w:style>
  <w:style w:type="paragraph" w:styleId="1455">
    <w:name w:val="列表段落1"/>
    <w:basedOn w:val="1037"/>
    <w:next w:val="1455"/>
    <w:link w:val="1037"/>
    <w:qFormat/>
    <w:pPr>
      <w:ind w:firstLine="420"/>
    </w:pPr>
  </w:style>
  <w:style w:type="paragraph" w:styleId="1456">
    <w:name w:val="0正文"/>
    <w:next w:val="1456"/>
    <w:link w:val="1037"/>
    <w:qFormat/>
    <w:pPr>
      <w:ind w:firstLine="200"/>
    </w:pPr>
    <w:rPr>
      <w:rFonts w:ascii="Times New Roman" w:hAnsi="Times New Roman" w:eastAsia="宋体" w:cs="Times New Roman"/>
      <w:sz w:val="21"/>
      <w:szCs w:val="21"/>
      <w:lang w:val="en-US" w:eastAsia="zh-CN" w:bidi="ar-SA"/>
    </w:rPr>
  </w:style>
  <w:style w:type="paragraph" w:styleId="1457">
    <w:name w:val="正文文本11"/>
    <w:basedOn w:val="1037"/>
    <w:next w:val="1457"/>
    <w:link w:val="1037"/>
    <w:qFormat/>
    <w:pPr>
      <w:spacing w:after="120"/>
    </w:pPr>
    <w:rPr>
      <w:sz w:val="24"/>
    </w:rPr>
  </w:style>
  <w:style w:type="paragraph" w:styleId="1458">
    <w:name w:val="页脚11"/>
    <w:basedOn w:val="1037"/>
    <w:next w:val="1458"/>
    <w:link w:val="1037"/>
    <w:qFormat/>
    <w:pPr>
      <w:jc w:val="left"/>
      <w:tabs>
        <w:tab w:val="center" w:pos="4153" w:leader="none"/>
        <w:tab w:val="right" w:pos="8306" w:leader="none"/>
      </w:tabs>
    </w:pPr>
    <w:rPr>
      <w:rFonts w:ascii="Calibri" w:hAnsi="Calibri"/>
      <w:sz w:val="18"/>
      <w:szCs w:val="18"/>
    </w:rPr>
  </w:style>
  <w:style w:type="paragraph" w:styleId="1459">
    <w:name w:val="标题 41"/>
    <w:basedOn w:val="1037"/>
    <w:next w:val="1037"/>
    <w:link w:val="1037"/>
    <w:qFormat/>
    <w:pPr>
      <w:keepLines/>
      <w:keepNext/>
      <w:spacing w:before="120" w:after="120"/>
      <w:outlineLvl w:val="3"/>
    </w:pPr>
    <w:rPr>
      <w:rFonts w:ascii="Arial" w:hAnsi="Arial" w:eastAsia="黑体"/>
      <w:b/>
      <w:sz w:val="28"/>
    </w:rPr>
  </w:style>
  <w:style w:type="character" w:styleId="1460" w:default="1">
    <w:name w:val="Default Paragraph Font"/>
    <w:uiPriority w:val="1"/>
    <w:semiHidden/>
    <w:unhideWhenUsed/>
  </w:style>
  <w:style w:type="numbering" w:styleId="1461" w:default="1">
    <w:name w:val="No List"/>
    <w:uiPriority w:val="99"/>
    <w:semiHidden/>
    <w:unhideWhenUsed/>
  </w:style>
  <w:style w:type="table" w:styleId="14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刘素鸽</cp:lastModifiedBy>
  <cp:revision>2</cp:revision>
  <dcterms:created xsi:type="dcterms:W3CDTF">2022-08-27T17:27:00Z</dcterms:created>
  <dcterms:modified xsi:type="dcterms:W3CDTF">2025-11-07T06:44:17Z</dcterms:modified>
</cp:coreProperties>
</file>